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0526" w14:textId="5F78CF4E" w:rsidR="00A16730" w:rsidRPr="003C7F83" w:rsidRDefault="00A16730" w:rsidP="00A16730">
      <w:pPr>
        <w:spacing w:after="0" w:line="240" w:lineRule="auto"/>
        <w:ind w:firstLine="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     </w:t>
      </w:r>
    </w:p>
    <w:p w14:paraId="7A35633C" w14:textId="38B5C771" w:rsidR="00A16730" w:rsidRDefault="00A16730" w:rsidP="00C9174E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СУР при таможенном контроле</w:t>
      </w:r>
    </w:p>
    <w:p w14:paraId="30B1074E" w14:textId="77777777" w:rsidR="00C9174E" w:rsidRPr="00A16730" w:rsidRDefault="00C9174E" w:rsidP="00A1673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2CEC3B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При выборе объектов таможенного контроля, форм таможенного контроля и (или) мер, обеспечивающих проведение таможенного контроля, используется система управления рисками</w:t>
      </w:r>
    </w:p>
    <w:p w14:paraId="6F6F81F3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Под системой управления рисками понимается комплекс мероприятий, проводимый таможенными органами для реализации целей, определенных главой 51 Кодекса Республики Казахстан «О таможенном регулировании в Республике Казахстан» (далее – Кодекс).</w:t>
      </w:r>
    </w:p>
    <w:p w14:paraId="23D9447C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В рамках системы управления рисками используются следующие основные понятия:</w:t>
      </w:r>
    </w:p>
    <w:p w14:paraId="6125109A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b/>
          <w:sz w:val="24"/>
          <w:szCs w:val="24"/>
        </w:rPr>
        <w:t>риск –</w:t>
      </w:r>
      <w:r w:rsidRPr="00A16730">
        <w:rPr>
          <w:rFonts w:ascii="Times New Roman" w:hAnsi="Times New Roman" w:cs="Times New Roman"/>
          <w:sz w:val="24"/>
          <w:szCs w:val="24"/>
        </w:rPr>
        <w:t xml:space="preserve"> вероятность несоблюдения таможенного законодательства Евразийского экономического союза и Республики Казахстан;</w:t>
      </w:r>
    </w:p>
    <w:p w14:paraId="65FACFB1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b/>
          <w:sz w:val="24"/>
          <w:szCs w:val="24"/>
        </w:rPr>
        <w:t>профиль риска</w:t>
      </w:r>
      <w:r w:rsidRPr="00A16730">
        <w:rPr>
          <w:rFonts w:ascii="Times New Roman" w:hAnsi="Times New Roman" w:cs="Times New Roman"/>
          <w:sz w:val="24"/>
          <w:szCs w:val="24"/>
        </w:rPr>
        <w:t xml:space="preserve"> – совокупность сведений об области риска, индикаторах риска и о мерах по минимизации рисков;</w:t>
      </w:r>
    </w:p>
    <w:p w14:paraId="61FE9AC8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b/>
          <w:sz w:val="24"/>
          <w:szCs w:val="24"/>
        </w:rPr>
        <w:t>уровень риска</w:t>
      </w:r>
      <w:r w:rsidRPr="00A16730">
        <w:rPr>
          <w:rFonts w:ascii="Times New Roman" w:hAnsi="Times New Roman" w:cs="Times New Roman"/>
          <w:sz w:val="24"/>
          <w:szCs w:val="24"/>
        </w:rPr>
        <w:t xml:space="preserve"> – величина, характеризующая соотношение частоты наступления события, связанного с несоблюдением таможенного законодательства Евразийского экономического союза и Республики Казахстан и возможных последствий (ущерба) от наступления указанного события;</w:t>
      </w:r>
    </w:p>
    <w:p w14:paraId="7F84D08E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b/>
          <w:sz w:val="24"/>
          <w:szCs w:val="24"/>
        </w:rPr>
        <w:t>меры по минимизации рисков</w:t>
      </w:r>
      <w:r w:rsidRPr="00A16730">
        <w:rPr>
          <w:rFonts w:ascii="Times New Roman" w:hAnsi="Times New Roman" w:cs="Times New Roman"/>
          <w:sz w:val="24"/>
          <w:szCs w:val="24"/>
        </w:rPr>
        <w:t xml:space="preserve"> – предусмотренные настоящим Кодексом формы таможенного контроля, меры, обеспечивающие проведение таможенного контроля, а также иные меры, установленные таможенным законодательством Евразийского экономического союза и Республики Казахстан, применяемые на основании оценки рисков;</w:t>
      </w:r>
    </w:p>
    <w:p w14:paraId="2541D8FD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b/>
          <w:sz w:val="24"/>
          <w:szCs w:val="24"/>
        </w:rPr>
        <w:t>управление рисками</w:t>
      </w:r>
      <w:r w:rsidRPr="00A16730">
        <w:rPr>
          <w:rFonts w:ascii="Times New Roman" w:hAnsi="Times New Roman" w:cs="Times New Roman"/>
          <w:sz w:val="24"/>
          <w:szCs w:val="24"/>
        </w:rPr>
        <w:t xml:space="preserve"> – систематизированная деятельность таможенных органов по минимизации вероятности наступления событий, связанных с несоблюдением таможенного законодательства Евразийского экономического союза и Республики Казахстан, и возможного последствия (ущерба) от их наступления;</w:t>
      </w:r>
    </w:p>
    <w:p w14:paraId="6A2E300F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b/>
          <w:sz w:val="24"/>
          <w:szCs w:val="24"/>
        </w:rPr>
        <w:t>оценка риска</w:t>
      </w:r>
      <w:r w:rsidRPr="00A16730">
        <w:rPr>
          <w:rFonts w:ascii="Times New Roman" w:hAnsi="Times New Roman" w:cs="Times New Roman"/>
          <w:sz w:val="24"/>
          <w:szCs w:val="24"/>
        </w:rPr>
        <w:t xml:space="preserve"> – действия по идентификации, анализу риска и определению уровня риска;</w:t>
      </w:r>
    </w:p>
    <w:p w14:paraId="08F69A9A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b/>
          <w:sz w:val="24"/>
          <w:szCs w:val="24"/>
        </w:rPr>
        <w:t>идентификация риска</w:t>
      </w:r>
      <w:r w:rsidRPr="00A16730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обнаружение, распознавание и описание риска;</w:t>
      </w:r>
    </w:p>
    <w:p w14:paraId="7795AFAD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b/>
          <w:sz w:val="24"/>
          <w:szCs w:val="24"/>
        </w:rPr>
        <w:t>анализ риска</w:t>
      </w:r>
      <w:r w:rsidRPr="00A16730">
        <w:rPr>
          <w:rFonts w:ascii="Times New Roman" w:hAnsi="Times New Roman" w:cs="Times New Roman"/>
          <w:sz w:val="24"/>
          <w:szCs w:val="24"/>
        </w:rPr>
        <w:t xml:space="preserve"> – использование имеющейся у таможенных органов информации для определения области и индикаторов риска;</w:t>
      </w:r>
    </w:p>
    <w:p w14:paraId="448186B8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b/>
          <w:sz w:val="24"/>
          <w:szCs w:val="24"/>
        </w:rPr>
        <w:t>индикатор риска</w:t>
      </w:r>
      <w:r w:rsidRPr="00A16730">
        <w:rPr>
          <w:rFonts w:ascii="Times New Roman" w:hAnsi="Times New Roman" w:cs="Times New Roman"/>
          <w:sz w:val="24"/>
          <w:szCs w:val="24"/>
        </w:rPr>
        <w:t xml:space="preserve"> – признак или совокупность признаков, позволяющих выбрать объект таможенного контроля;</w:t>
      </w:r>
    </w:p>
    <w:p w14:paraId="381A18E3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b/>
          <w:sz w:val="24"/>
          <w:szCs w:val="24"/>
        </w:rPr>
        <w:t>область риска</w:t>
      </w:r>
      <w:r w:rsidRPr="00A16730">
        <w:rPr>
          <w:rFonts w:ascii="Times New Roman" w:hAnsi="Times New Roman" w:cs="Times New Roman"/>
          <w:sz w:val="24"/>
          <w:szCs w:val="24"/>
        </w:rPr>
        <w:t xml:space="preserve"> – описание риска и условий, при котором он возникает.</w:t>
      </w:r>
    </w:p>
    <w:p w14:paraId="5C398059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Таможенные органы используют систему управления рисками для выбора объектов таможенного контроля и мер по минимизации рисков.</w:t>
      </w:r>
    </w:p>
    <w:p w14:paraId="24FDC5E7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сроки, установленные пунктом 8 статьи 393 Кодекса, а также для проведения таможенного контроля в соответствии с пунктом 9 статьи 393 Кодекса.</w:t>
      </w:r>
    </w:p>
    <w:p w14:paraId="369DF427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Основными целями использования таможенными органами системы управления рисками являются:</w:t>
      </w:r>
    </w:p>
    <w:p w14:paraId="64AC4FB6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обеспечение эффективности таможенного контроля;</w:t>
      </w:r>
    </w:p>
    <w:p w14:paraId="417AE743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сосредоточение внимания на областях риска с высоким уровнем и обеспечение эффективного использования ресурсов таможенных органов;</w:t>
      </w:r>
    </w:p>
    <w:p w14:paraId="2306CFA1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создание условий для ускорения и упрощения перемещения через таможенную границу Евразийского экономического союза товаров, по которым не выявлена необходимость применения мер по минимизации рисков.</w:t>
      </w:r>
    </w:p>
    <w:p w14:paraId="5758289B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lastRenderedPageBreak/>
        <w:t>Таможенные органы могут применять систему управления рисками при проведении иных видов государственного контроля (надзора), возложенного на них таможенным законодательством Евразийского экономического союза и (или) законодательством Республики Казахстан.</w:t>
      </w:r>
    </w:p>
    <w:p w14:paraId="6C1AA955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Стратегия и тактика применения таможенными органами системы управления рисками, а также порядок ее функционирования утверждена приказом Министра финансов Республики Казахстан от 1 февраля 2018 года № 100.</w:t>
      </w:r>
    </w:p>
    <w:p w14:paraId="55DF18B7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Процесс управления рисками таможенными органами включает в себя:</w:t>
      </w:r>
    </w:p>
    <w:p w14:paraId="6AC4019D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сбор и обработку информации об объектах таможенного контроля, совершенных таможенных операциях и результатах таможенного контроля, проведенного как до, так и после выпуска товаров;</w:t>
      </w:r>
    </w:p>
    <w:p w14:paraId="7C7EDBC4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оценку риска;</w:t>
      </w:r>
    </w:p>
    <w:p w14:paraId="29C1F873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описание индикатора риска;</w:t>
      </w:r>
    </w:p>
    <w:p w14:paraId="11650C34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определение мер по минимизации рисков и порядка их применения;</w:t>
      </w:r>
    </w:p>
    <w:p w14:paraId="6C91D1BF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разработку и утверждение профилей рисков;</w:t>
      </w:r>
    </w:p>
    <w:p w14:paraId="312888B2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выбор объектов таможенного контроля;</w:t>
      </w:r>
    </w:p>
    <w:p w14:paraId="7B10D553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применение мер по минимизации рисков;</w:t>
      </w:r>
    </w:p>
    <w:p w14:paraId="4FD4C7FD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анализ и контроль результатов применения мер по минимизации рисков;</w:t>
      </w:r>
    </w:p>
    <w:p w14:paraId="3109120C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оценку эффективности мероприятий, указанных в настоящем пункте.</w:t>
      </w:r>
    </w:p>
    <w:p w14:paraId="440627BB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При осуществлении деятельности по управлению рисками таможенные органы преимущественно используют информационные системы и информационно-коммуникационные технологии.</w:t>
      </w:r>
    </w:p>
    <w:p w14:paraId="3B2F14D0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>Реализация таможенными органами процесса управления рисками осуществляется в порядке, определенном уполномоченным органом (конфиденциальная информация).</w:t>
      </w:r>
    </w:p>
    <w:p w14:paraId="183E4E46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b/>
          <w:sz w:val="24"/>
          <w:szCs w:val="24"/>
        </w:rPr>
        <w:t>Информация, содержащаяся в профилях и индикаторах рисков, является конфиденциальной</w:t>
      </w:r>
      <w:r w:rsidRPr="00A16730">
        <w:rPr>
          <w:rFonts w:ascii="Times New Roman" w:hAnsi="Times New Roman" w:cs="Times New Roman"/>
          <w:sz w:val="24"/>
          <w:szCs w:val="24"/>
        </w:rPr>
        <w:t>, за исключением случаев, устанавливаемых законодательством Республики Казахстан.</w:t>
      </w:r>
    </w:p>
    <w:p w14:paraId="294D9DAF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A71CA4" w14:textId="77777777" w:rsidR="003D4C12" w:rsidRPr="00A16730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D4C12" w:rsidRPr="00A1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596A"/>
    <w:multiLevelType w:val="hybridMultilevel"/>
    <w:tmpl w:val="D47C2462"/>
    <w:lvl w:ilvl="0" w:tplc="2F00944C">
      <w:start w:val="202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5F"/>
    <w:rsid w:val="00053AC9"/>
    <w:rsid w:val="00075331"/>
    <w:rsid w:val="000A49DA"/>
    <w:rsid w:val="000B6C7A"/>
    <w:rsid w:val="000C0541"/>
    <w:rsid w:val="00101D74"/>
    <w:rsid w:val="0013676F"/>
    <w:rsid w:val="001E400F"/>
    <w:rsid w:val="00204423"/>
    <w:rsid w:val="002A2EA6"/>
    <w:rsid w:val="00385E47"/>
    <w:rsid w:val="003D4C12"/>
    <w:rsid w:val="00461BFB"/>
    <w:rsid w:val="0047353F"/>
    <w:rsid w:val="00477A1F"/>
    <w:rsid w:val="0048498E"/>
    <w:rsid w:val="004B66C1"/>
    <w:rsid w:val="004D0581"/>
    <w:rsid w:val="004D22BD"/>
    <w:rsid w:val="005D52C4"/>
    <w:rsid w:val="00601139"/>
    <w:rsid w:val="006C1CD8"/>
    <w:rsid w:val="006C6B16"/>
    <w:rsid w:val="006F5D23"/>
    <w:rsid w:val="00707230"/>
    <w:rsid w:val="0079370E"/>
    <w:rsid w:val="007A3F63"/>
    <w:rsid w:val="007F29EA"/>
    <w:rsid w:val="008439FF"/>
    <w:rsid w:val="00852297"/>
    <w:rsid w:val="00977632"/>
    <w:rsid w:val="009821BC"/>
    <w:rsid w:val="009A5891"/>
    <w:rsid w:val="009D484F"/>
    <w:rsid w:val="00A16730"/>
    <w:rsid w:val="00A2362B"/>
    <w:rsid w:val="00A338BA"/>
    <w:rsid w:val="00B24B8C"/>
    <w:rsid w:val="00B25299"/>
    <w:rsid w:val="00B66B38"/>
    <w:rsid w:val="00B84A66"/>
    <w:rsid w:val="00B91634"/>
    <w:rsid w:val="00BA48C5"/>
    <w:rsid w:val="00BE0829"/>
    <w:rsid w:val="00C9174E"/>
    <w:rsid w:val="00CC65A4"/>
    <w:rsid w:val="00CF7613"/>
    <w:rsid w:val="00D13FE1"/>
    <w:rsid w:val="00D255D5"/>
    <w:rsid w:val="00D4664F"/>
    <w:rsid w:val="00DF0713"/>
    <w:rsid w:val="00E53FF2"/>
    <w:rsid w:val="00EA491D"/>
    <w:rsid w:val="00ED78B1"/>
    <w:rsid w:val="00F10B5F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AD59"/>
  <w15:docId w15:val="{ED10A698-4E38-4F6C-924E-63EF4EE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B1"/>
  </w:style>
  <w:style w:type="paragraph" w:styleId="3">
    <w:name w:val="heading 3"/>
    <w:basedOn w:val="a"/>
    <w:link w:val="30"/>
    <w:uiPriority w:val="9"/>
    <w:qFormat/>
    <w:rsid w:val="00A16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B5F"/>
    <w:pPr>
      <w:spacing w:after="0" w:line="240" w:lineRule="auto"/>
    </w:pPr>
  </w:style>
  <w:style w:type="paragraph" w:styleId="a4">
    <w:name w:val="List Paragraph"/>
    <w:aliases w:val="Bullet List,FooterText,numbered,Списки,List Paragraph2"/>
    <w:basedOn w:val="a"/>
    <w:link w:val="a5"/>
    <w:uiPriority w:val="34"/>
    <w:qFormat/>
    <w:rsid w:val="0079370E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Списки Знак,List Paragraph2 Знак"/>
    <w:link w:val="a4"/>
    <w:uiPriority w:val="34"/>
    <w:locked/>
    <w:rsid w:val="0079370E"/>
  </w:style>
  <w:style w:type="character" w:customStyle="1" w:styleId="30">
    <w:name w:val="Заголовок 3 Знак"/>
    <w:basedOn w:val="a0"/>
    <w:link w:val="3"/>
    <w:uiPriority w:val="9"/>
    <w:rsid w:val="00A16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uiPriority w:val="99"/>
    <w:rsid w:val="00A16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Елдос Кулжабай</dc:creator>
  <cp:lastModifiedBy>Щербинин А.В.</cp:lastModifiedBy>
  <cp:revision>2</cp:revision>
  <dcterms:created xsi:type="dcterms:W3CDTF">2021-09-29T06:38:00Z</dcterms:created>
  <dcterms:modified xsi:type="dcterms:W3CDTF">2021-09-29T06:38:00Z</dcterms:modified>
</cp:coreProperties>
</file>