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A" w:rsidRPr="00E91623" w:rsidRDefault="00D14C9A" w:rsidP="00E91623">
      <w:pPr>
        <w:rPr>
          <w:bCs w:val="0"/>
          <w:i w:val="0"/>
          <w:sz w:val="24"/>
          <w:szCs w:val="24"/>
        </w:rPr>
      </w:pPr>
      <w:bookmarkStart w:id="0" w:name="_GoBack"/>
      <w:bookmarkEnd w:id="0"/>
      <w:r w:rsidRPr="00E91623">
        <w:rPr>
          <w:bCs w:val="0"/>
          <w:i w:val="0"/>
          <w:sz w:val="24"/>
          <w:szCs w:val="24"/>
        </w:rPr>
        <w:t>Внутренний конкурс среди государственных служащих Министерства финансов Республики Казахстан, территориальных подразделений и ведомств для занятия вакантной административной государственной должности корпуса «Б»</w:t>
      </w:r>
    </w:p>
    <w:p w:rsidR="00D14C9A" w:rsidRPr="00E91623" w:rsidRDefault="00D14C9A" w:rsidP="00E91623">
      <w:pPr>
        <w:ind w:firstLine="709"/>
        <w:jc w:val="both"/>
        <w:rPr>
          <w:b w:val="0"/>
          <w:bCs w:val="0"/>
          <w:i w:val="0"/>
          <w:iCs w:val="0"/>
          <w:sz w:val="24"/>
          <w:szCs w:val="24"/>
        </w:rPr>
      </w:pPr>
    </w:p>
    <w:p w:rsidR="00D14C9A" w:rsidRPr="00E91623" w:rsidRDefault="00D14C9A" w:rsidP="00E91623">
      <w:pPr>
        <w:rPr>
          <w:rFonts w:eastAsia="Consolas"/>
          <w:bCs w:val="0"/>
          <w:i w:val="0"/>
          <w:iCs w:val="0"/>
          <w:sz w:val="24"/>
          <w:szCs w:val="24"/>
          <w:lang w:eastAsia="en-US"/>
        </w:rPr>
      </w:pPr>
      <w:r w:rsidRPr="00E91623">
        <w:rPr>
          <w:i w:val="0"/>
          <w:sz w:val="24"/>
          <w:szCs w:val="24"/>
        </w:rPr>
        <w:t>Общие квалификационные требования к</w:t>
      </w:r>
      <w:bookmarkStart w:id="1" w:name="z301"/>
      <w:r w:rsidR="00796FF8">
        <w:rPr>
          <w:i w:val="0"/>
          <w:sz w:val="24"/>
          <w:szCs w:val="24"/>
        </w:rPr>
        <w:t xml:space="preserve"> </w:t>
      </w:r>
      <w:r w:rsidR="00E91623" w:rsidRPr="00E91623">
        <w:rPr>
          <w:i w:val="0"/>
          <w:sz w:val="24"/>
          <w:szCs w:val="24"/>
        </w:rPr>
        <w:t>участникам конкурсов</w:t>
      </w:r>
    </w:p>
    <w:bookmarkEnd w:id="1"/>
    <w:p w:rsidR="00DD53FD" w:rsidRDefault="00DD53FD" w:rsidP="00DD53FD">
      <w:pPr>
        <w:pStyle w:val="BodyText1"/>
        <w:keepNext/>
        <w:keepLines/>
        <w:tabs>
          <w:tab w:val="left" w:pos="9923"/>
        </w:tabs>
        <w:ind w:firstLine="709"/>
        <w:jc w:val="both"/>
        <w:rPr>
          <w:rFonts w:ascii="Times New Roman" w:hAnsi="Times New Roman" w:cs="Times New Roman"/>
          <w:b/>
          <w:sz w:val="24"/>
          <w:szCs w:val="24"/>
        </w:rPr>
      </w:pPr>
      <w:r>
        <w:rPr>
          <w:rFonts w:ascii="Times New Roman" w:hAnsi="Times New Roman" w:cs="Times New Roman"/>
          <w:b/>
          <w:sz w:val="24"/>
          <w:szCs w:val="24"/>
        </w:rPr>
        <w:t>Для категории С-R-3:</w:t>
      </w:r>
      <w:bookmarkStart w:id="2" w:name="z293"/>
    </w:p>
    <w:bookmarkEnd w:id="2"/>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высшее образование;</w:t>
      </w:r>
      <w:bookmarkStart w:id="3" w:name="z294"/>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 xml:space="preserve">наличие следующих компетенций: </w:t>
      </w:r>
      <w:bookmarkStart w:id="4" w:name="z295"/>
      <w:bookmarkEnd w:id="3"/>
      <w:r w:rsidRPr="006F2A95">
        <w:rPr>
          <w:rFonts w:ascii="Times New Roman" w:hAnsi="Times New Roman" w:cs="Times New Roman"/>
          <w:spacing w:val="2"/>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опыт работы должен соответствовать одному из следующих требований:</w:t>
      </w:r>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bookmarkStart w:id="5" w:name="z296"/>
      <w:bookmarkEnd w:id="4"/>
      <w:r w:rsidRPr="006F2A95">
        <w:rPr>
          <w:rFonts w:ascii="Times New Roman" w:hAnsi="Times New Roman" w:cs="Times New Roman"/>
          <w:spacing w:val="2"/>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6" w:name="z297"/>
      <w:bookmarkEnd w:id="5"/>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7" w:name="z298"/>
      <w:bookmarkEnd w:id="6"/>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8" w:name="z299"/>
      <w:bookmarkEnd w:id="7"/>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bookmarkEnd w:id="8"/>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C5D83" w:rsidRPr="00BC5D83" w:rsidRDefault="00BC5D83" w:rsidP="00BC5D83">
      <w:pPr>
        <w:tabs>
          <w:tab w:val="left" w:pos="142"/>
          <w:tab w:val="left" w:pos="567"/>
        </w:tabs>
        <w:ind w:firstLine="709"/>
        <w:jc w:val="both"/>
        <w:rPr>
          <w:b w:val="0"/>
          <w:i w:val="0"/>
          <w:sz w:val="24"/>
          <w:szCs w:val="24"/>
        </w:rPr>
      </w:pPr>
      <w:bookmarkStart w:id="9" w:name="z304"/>
      <w:r w:rsidRPr="00BC5D83">
        <w:rPr>
          <w:i w:val="0"/>
          <w:sz w:val="24"/>
          <w:szCs w:val="24"/>
        </w:rPr>
        <w:t>Для категории С-R-4:</w:t>
      </w: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bookmarkStart w:id="10" w:name="z305"/>
      <w:bookmarkEnd w:id="9"/>
      <w:r w:rsidRPr="00BC5D83">
        <w:rPr>
          <w:b w:val="0"/>
          <w:i w:val="0"/>
          <w:sz w:val="24"/>
          <w:szCs w:val="24"/>
        </w:rPr>
        <w:t>;</w:t>
      </w: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bookmarkStart w:id="11" w:name="z306"/>
      <w:bookmarkEnd w:id="10"/>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опыт работы при наличии высшего образования не требуется.</w:t>
      </w:r>
      <w:bookmarkEnd w:id="11"/>
    </w:p>
    <w:p w:rsidR="00BC5D83" w:rsidRPr="00BC5D83" w:rsidRDefault="00BC5D83" w:rsidP="00BC5D83">
      <w:pPr>
        <w:tabs>
          <w:tab w:val="left" w:pos="142"/>
          <w:tab w:val="left" w:pos="567"/>
        </w:tabs>
        <w:ind w:firstLine="709"/>
        <w:jc w:val="both"/>
        <w:rPr>
          <w:b w:val="0"/>
          <w:i w:val="0"/>
          <w:sz w:val="24"/>
          <w:szCs w:val="24"/>
        </w:rPr>
      </w:pP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 xml:space="preserve">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w:t>
      </w:r>
      <w:r w:rsidRPr="00BC5D83">
        <w:rPr>
          <w:b w:val="0"/>
          <w:i w:val="0"/>
          <w:sz w:val="24"/>
          <w:szCs w:val="24"/>
        </w:rPr>
        <w:lastRenderedPageBreak/>
        <w:t>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D14C9A" w:rsidRPr="00BC5D83" w:rsidRDefault="00D14C9A" w:rsidP="00E91623">
      <w:pPr>
        <w:pStyle w:val="a4"/>
        <w:spacing w:before="0" w:beforeAutospacing="0" w:after="0" w:afterAutospacing="0"/>
        <w:ind w:firstLine="709"/>
        <w:jc w:val="both"/>
      </w:pPr>
    </w:p>
    <w:p w:rsidR="00D14C9A" w:rsidRDefault="00D14C9A" w:rsidP="00E91623">
      <w:pPr>
        <w:ind w:firstLine="709"/>
        <w:jc w:val="both"/>
        <w:rPr>
          <w:i w:val="0"/>
          <w:sz w:val="24"/>
          <w:szCs w:val="24"/>
        </w:rPr>
      </w:pPr>
      <w:r w:rsidRPr="00E91623">
        <w:rPr>
          <w:i w:val="0"/>
          <w:sz w:val="24"/>
          <w:szCs w:val="24"/>
        </w:rPr>
        <w:t>Должностные оклады административных государственных служащих:</w:t>
      </w:r>
    </w:p>
    <w:p w:rsidR="00BC5D83" w:rsidRPr="00E91623" w:rsidRDefault="00BC5D83" w:rsidP="00E91623">
      <w:pPr>
        <w:ind w:firstLine="709"/>
        <w:jc w:val="both"/>
        <w:rPr>
          <w:i w:val="0"/>
          <w:sz w:val="24"/>
          <w:szCs w:val="24"/>
        </w:rPr>
      </w:pP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2417"/>
        <w:gridCol w:w="2418"/>
      </w:tblGrid>
      <w:tr w:rsidR="00E91623" w:rsidRPr="00E91623" w:rsidTr="00E91623">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В зависимости от выслуги лет</w:t>
            </w:r>
          </w:p>
        </w:tc>
      </w:tr>
      <w:tr w:rsidR="00E91623" w:rsidRPr="00E91623" w:rsidTr="00E91623">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max</w:t>
            </w:r>
          </w:p>
        </w:tc>
      </w:tr>
      <w:tr w:rsidR="00E00986"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bCs w:val="0"/>
                <w:i w:val="0"/>
                <w:sz w:val="24"/>
                <w:szCs w:val="24"/>
              </w:rPr>
            </w:pPr>
            <w:r w:rsidRPr="00E00986">
              <w:rPr>
                <w:b w:val="0"/>
                <w:i w:val="0"/>
                <w:sz w:val="24"/>
                <w:szCs w:val="24"/>
              </w:rPr>
              <w:t>С-</w:t>
            </w:r>
            <w:r w:rsidRPr="00E00986">
              <w:rPr>
                <w:b w:val="0"/>
                <w:i w:val="0"/>
                <w:sz w:val="24"/>
                <w:szCs w:val="24"/>
                <w:lang w:val="en-US"/>
              </w:rPr>
              <w:t>R</w:t>
            </w:r>
            <w:r w:rsidRPr="00E00986">
              <w:rPr>
                <w:b w:val="0"/>
                <w:i w:val="0"/>
                <w:sz w:val="24"/>
                <w:szCs w:val="24"/>
              </w:rPr>
              <w:t>-3</w:t>
            </w:r>
          </w:p>
        </w:tc>
        <w:tc>
          <w:tcPr>
            <w:tcW w:w="2417"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96 607</w:t>
            </w:r>
          </w:p>
        </w:tc>
        <w:tc>
          <w:tcPr>
            <w:tcW w:w="241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129 920</w:t>
            </w:r>
          </w:p>
        </w:tc>
      </w:tr>
      <w:tr w:rsidR="00BC5D83"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keepNext/>
              <w:keepLines/>
              <w:tabs>
                <w:tab w:val="left" w:pos="132"/>
                <w:tab w:val="left" w:pos="6663"/>
              </w:tabs>
              <w:contextualSpacing/>
              <w:rPr>
                <w:b w:val="0"/>
                <w:i w:val="0"/>
                <w:sz w:val="24"/>
                <w:szCs w:val="24"/>
              </w:rPr>
            </w:pPr>
            <w:r w:rsidRPr="00BC5D83">
              <w:rPr>
                <w:b w:val="0"/>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contextualSpacing/>
              <w:rPr>
                <w:b w:val="0"/>
                <w:bCs w:val="0"/>
                <w:i w:val="0"/>
                <w:iCs w:val="0"/>
                <w:sz w:val="24"/>
                <w:szCs w:val="24"/>
              </w:rPr>
            </w:pPr>
            <w:r w:rsidRPr="00BC5D83">
              <w:rPr>
                <w:b w:val="0"/>
                <w:i w:val="0"/>
                <w:sz w:val="24"/>
                <w:szCs w:val="24"/>
              </w:rPr>
              <w:t>73 288</w:t>
            </w:r>
          </w:p>
        </w:tc>
        <w:tc>
          <w:tcPr>
            <w:tcW w:w="2418"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contextualSpacing/>
              <w:rPr>
                <w:b w:val="0"/>
                <w:bCs w:val="0"/>
                <w:i w:val="0"/>
                <w:iCs w:val="0"/>
                <w:sz w:val="24"/>
                <w:szCs w:val="24"/>
              </w:rPr>
            </w:pPr>
            <w:r w:rsidRPr="00BC5D83">
              <w:rPr>
                <w:b w:val="0"/>
                <w:i w:val="0"/>
                <w:sz w:val="24"/>
                <w:szCs w:val="24"/>
              </w:rPr>
              <w:t>99 105</w:t>
            </w:r>
          </w:p>
        </w:tc>
      </w:tr>
    </w:tbl>
    <w:p w:rsidR="00D14C9A" w:rsidRPr="00E91623" w:rsidRDefault="00D14C9A" w:rsidP="00E91623">
      <w:pPr>
        <w:ind w:firstLine="709"/>
        <w:jc w:val="both"/>
        <w:rPr>
          <w:b w:val="0"/>
          <w:i w:val="0"/>
          <w:sz w:val="24"/>
          <w:szCs w:val="24"/>
        </w:rPr>
      </w:pPr>
    </w:p>
    <w:p w:rsidR="00FF4782" w:rsidRPr="00E91623" w:rsidRDefault="00FF4782" w:rsidP="00E91623">
      <w:pPr>
        <w:pStyle w:val="a4"/>
        <w:spacing w:before="0" w:beforeAutospacing="0" w:after="0" w:afterAutospacing="0"/>
        <w:ind w:firstLine="709"/>
        <w:jc w:val="both"/>
        <w:rPr>
          <w:b/>
        </w:rPr>
      </w:pPr>
      <w:r w:rsidRPr="00E91623">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Шанырак</w:t>
      </w:r>
      <w:r w:rsidR="00E91623" w:rsidRPr="00E91623">
        <w:rPr>
          <w:b/>
        </w:rPr>
        <w:t>-</w:t>
      </w:r>
      <w:r w:rsidRPr="00E91623">
        <w:rPr>
          <w:b/>
        </w:rPr>
        <w:t>2, улица Жанкожа батыра</w:t>
      </w:r>
      <w:r w:rsidR="00E91623" w:rsidRPr="00E91623">
        <w:rPr>
          <w:b/>
        </w:rPr>
        <w:t>,</w:t>
      </w:r>
      <w:r w:rsidRPr="00E91623">
        <w:rPr>
          <w:b/>
        </w:rPr>
        <w:t xml:space="preserve"> 24,  телефон для справок: 8(727) 299-83-59, факс 8(727) 299-87-07, e-mail: </w:t>
      </w:r>
      <w:hyperlink r:id="rId7" w:history="1">
        <w:r w:rsidRPr="00E91623">
          <w:rPr>
            <w:rStyle w:val="a6"/>
            <w:rFonts w:ascii="Times New Roman" w:eastAsiaTheme="minorEastAsia" w:hAnsi="Times New Roman" w:cs="Times New Roman"/>
            <w:b/>
            <w:color w:val="auto"/>
            <w:sz w:val="24"/>
            <w:szCs w:val="24"/>
            <w:u w:val="none"/>
          </w:rPr>
          <w:t>JO_6010@taxgalmaty.mgd.kz</w:t>
        </w:r>
      </w:hyperlink>
      <w:r w:rsidRPr="00E91623">
        <w:rPr>
          <w:b/>
        </w:rPr>
        <w:t xml:space="preserve"> и </w:t>
      </w:r>
      <w:hyperlink r:id="rId8" w:history="1">
        <w:r w:rsidRPr="00E91623">
          <w:rPr>
            <w:rStyle w:val="a6"/>
            <w:rFonts w:ascii="Times New Roman" w:eastAsiaTheme="minorEastAsia" w:hAnsi="Times New Roman" w:cs="Times New Roman"/>
            <w:b/>
            <w:color w:val="auto"/>
            <w:sz w:val="24"/>
            <w:szCs w:val="24"/>
            <w:u w:val="none"/>
          </w:rPr>
          <w:t>r.rakhimova@kgd.gov.kz</w:t>
        </w:r>
      </w:hyperlink>
      <w:r w:rsidRPr="00E91623">
        <w:rPr>
          <w:b/>
        </w:rPr>
        <w:t>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E91623">
        <w:rPr>
          <w:rStyle w:val="token-label"/>
          <w:b/>
        </w:rPr>
        <w:t>:</w:t>
      </w:r>
    </w:p>
    <w:p w:rsidR="00D14C9A" w:rsidRPr="00E00986" w:rsidRDefault="00E00986" w:rsidP="00E00986">
      <w:pPr>
        <w:jc w:val="both"/>
        <w:rPr>
          <w:i w:val="0"/>
          <w:sz w:val="24"/>
          <w:szCs w:val="24"/>
        </w:rPr>
      </w:pPr>
      <w:r>
        <w:rPr>
          <w:i w:val="0"/>
          <w:sz w:val="24"/>
          <w:szCs w:val="24"/>
        </w:rPr>
        <w:tab/>
      </w:r>
      <w:r w:rsidRPr="00E00986">
        <w:rPr>
          <w:i w:val="0"/>
          <w:sz w:val="24"/>
          <w:szCs w:val="24"/>
        </w:rPr>
        <w:t>1.</w:t>
      </w:r>
      <w:r>
        <w:rPr>
          <w:i w:val="0"/>
          <w:sz w:val="24"/>
          <w:szCs w:val="24"/>
        </w:rPr>
        <w:t xml:space="preserve"> </w:t>
      </w:r>
      <w:r w:rsidRPr="00E00986">
        <w:rPr>
          <w:i w:val="0"/>
          <w:sz w:val="24"/>
          <w:szCs w:val="24"/>
        </w:rPr>
        <w:t>Руководитель</w:t>
      </w:r>
      <w:r>
        <w:rPr>
          <w:b w:val="0"/>
        </w:rPr>
        <w:t xml:space="preserve"> </w:t>
      </w:r>
      <w:r>
        <w:rPr>
          <w:i w:val="0"/>
          <w:sz w:val="24"/>
          <w:szCs w:val="24"/>
        </w:rPr>
        <w:t>о</w:t>
      </w:r>
      <w:r w:rsidRPr="00E00986">
        <w:rPr>
          <w:i w:val="0"/>
          <w:sz w:val="24"/>
          <w:szCs w:val="24"/>
        </w:rPr>
        <w:t>тдел</w:t>
      </w:r>
      <w:r>
        <w:rPr>
          <w:i w:val="0"/>
          <w:sz w:val="24"/>
          <w:szCs w:val="24"/>
        </w:rPr>
        <w:t>а</w:t>
      </w:r>
      <w:r w:rsidRPr="00E00986">
        <w:rPr>
          <w:i w:val="0"/>
          <w:sz w:val="24"/>
          <w:szCs w:val="24"/>
        </w:rPr>
        <w:t xml:space="preserve"> </w:t>
      </w:r>
      <w:r w:rsidR="00E960DF" w:rsidRPr="00E960DF">
        <w:rPr>
          <w:i w:val="0"/>
          <w:sz w:val="24"/>
          <w:szCs w:val="24"/>
        </w:rPr>
        <w:t>администрирования косвенных налогов</w:t>
      </w:r>
      <w:r w:rsidR="00BC5D83" w:rsidRPr="00E960DF">
        <w:rPr>
          <w:i w:val="0"/>
          <w:sz w:val="24"/>
          <w:szCs w:val="24"/>
        </w:rPr>
        <w:t>,</w:t>
      </w:r>
      <w:r w:rsidR="00BC5D83">
        <w:rPr>
          <w:i w:val="0"/>
          <w:sz w:val="24"/>
          <w:szCs w:val="24"/>
        </w:rPr>
        <w:t xml:space="preserve"> </w:t>
      </w:r>
      <w:r w:rsidRPr="00E00986">
        <w:rPr>
          <w:i w:val="0"/>
          <w:sz w:val="24"/>
          <w:szCs w:val="24"/>
        </w:rPr>
        <w:t>Категория  С-</w:t>
      </w:r>
      <w:r w:rsidRPr="00E00986">
        <w:rPr>
          <w:i w:val="0"/>
          <w:sz w:val="24"/>
          <w:szCs w:val="24"/>
          <w:lang w:val="en-US"/>
        </w:rPr>
        <w:t>R</w:t>
      </w:r>
      <w:r w:rsidRPr="00E00986">
        <w:rPr>
          <w:i w:val="0"/>
          <w:sz w:val="24"/>
          <w:szCs w:val="24"/>
        </w:rPr>
        <w:t>-3</w:t>
      </w:r>
      <w:r>
        <w:rPr>
          <w:i w:val="0"/>
          <w:sz w:val="24"/>
          <w:szCs w:val="24"/>
        </w:rPr>
        <w:t>,</w:t>
      </w:r>
      <w:r w:rsidRPr="00E00986">
        <w:rPr>
          <w:i w:val="0"/>
          <w:sz w:val="24"/>
          <w:szCs w:val="24"/>
        </w:rPr>
        <w:t xml:space="preserve"> 1 единица</w:t>
      </w:r>
      <w:r w:rsidR="00E960DF">
        <w:rPr>
          <w:i w:val="0"/>
          <w:sz w:val="24"/>
          <w:szCs w:val="24"/>
        </w:rPr>
        <w:t>.</w:t>
      </w:r>
    </w:p>
    <w:p w:rsidR="00E960DF" w:rsidRPr="00E960DF" w:rsidRDefault="00D14C9A" w:rsidP="00E00986">
      <w:pPr>
        <w:ind w:firstLine="709"/>
        <w:jc w:val="both"/>
        <w:rPr>
          <w:rFonts w:eastAsia="Calibri"/>
          <w:b w:val="0"/>
          <w:i w:val="0"/>
          <w:sz w:val="24"/>
          <w:szCs w:val="24"/>
          <w:lang w:eastAsia="en-US"/>
        </w:rPr>
      </w:pPr>
      <w:r w:rsidRPr="00E91623">
        <w:rPr>
          <w:rFonts w:eastAsia="Calibri"/>
          <w:i w:val="0"/>
          <w:sz w:val="24"/>
          <w:szCs w:val="24"/>
          <w:lang w:eastAsia="en-US"/>
        </w:rPr>
        <w:t>Функциональные обязанности:</w:t>
      </w:r>
      <w:r w:rsidR="00E00986">
        <w:rPr>
          <w:rFonts w:eastAsia="Calibri"/>
          <w:i w:val="0"/>
          <w:sz w:val="24"/>
          <w:szCs w:val="24"/>
          <w:lang w:eastAsia="en-US"/>
        </w:rPr>
        <w:t xml:space="preserve"> </w:t>
      </w:r>
      <w:r w:rsidR="00E960DF" w:rsidRPr="00E960DF">
        <w:rPr>
          <w:b w:val="0"/>
          <w:i w:val="0"/>
          <w:sz w:val="24"/>
          <w:szCs w:val="24"/>
        </w:rPr>
        <w:t>Организация и руководство работой отдела;</w:t>
      </w:r>
      <w:r w:rsidR="00E960DF" w:rsidRPr="00E960DF">
        <w:rPr>
          <w:b w:val="0"/>
          <w:i w:val="0"/>
          <w:sz w:val="24"/>
          <w:szCs w:val="24"/>
          <w:lang w:val="kk-KZ"/>
        </w:rPr>
        <w:t xml:space="preserve"> </w:t>
      </w:r>
      <w:r w:rsidR="00E960DF" w:rsidRPr="00E960DF">
        <w:rPr>
          <w:b w:val="0"/>
          <w:i w:val="0"/>
          <w:sz w:val="24"/>
          <w:szCs w:val="24"/>
        </w:rPr>
        <w:t>подготавливает и представляет руководству Управления предложения о назначении на должность и освобождении от должности ответственных работников отдела, а также об их поощрении и наложении на них дисциплинарных взысканий;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 организует качественное выполнение в установленные сроки поручений руководства; организует проведение учебы по повышению квалификации работников отдела; рассматривает поступившие от налогоплательщиков и граждан заявления в части соблюдения налогового законодательства;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w:t>
      </w:r>
      <w:r w:rsidR="00E960DF" w:rsidRPr="00E960DF">
        <w:rPr>
          <w:b w:val="0"/>
          <w:bCs w:val="0"/>
          <w:i w:val="0"/>
          <w:sz w:val="24"/>
          <w:szCs w:val="24"/>
        </w:rPr>
        <w:t xml:space="preserve"> с</w:t>
      </w:r>
      <w:r w:rsidR="00E960DF" w:rsidRPr="00E960DF">
        <w:rPr>
          <w:b w:val="0"/>
          <w:i w:val="0"/>
          <w:sz w:val="24"/>
          <w:szCs w:val="24"/>
        </w:rPr>
        <w:t xml:space="preserve">трого соблюдает тайну сведений о налогоплательщиках в соответствии с Кодексом, организует исполнение протокольных поручений КГД МФ РК,  ДГД по г.Алматы, </w:t>
      </w:r>
      <w:r w:rsidR="00E960DF" w:rsidRPr="00E960DF">
        <w:rPr>
          <w:b w:val="0"/>
          <w:i w:val="0"/>
          <w:sz w:val="24"/>
          <w:szCs w:val="24"/>
          <w:lang w:val="kk-KZ"/>
        </w:rPr>
        <w:t>руководителя</w:t>
      </w:r>
      <w:r w:rsidR="00E960DF" w:rsidRPr="00E960DF">
        <w:rPr>
          <w:b w:val="0"/>
          <w:i w:val="0"/>
          <w:sz w:val="24"/>
          <w:szCs w:val="24"/>
        </w:rPr>
        <w:t xml:space="preserve">  УГД, (по отделу); обеспечивает соблюдение трудовой дисциплины, а также своевременность исполнения информаций, закрепленных за отделом.</w:t>
      </w:r>
    </w:p>
    <w:p w:rsidR="00E960DF" w:rsidRPr="00E960DF" w:rsidRDefault="00D14C9A" w:rsidP="00E00986">
      <w:pPr>
        <w:ind w:firstLine="709"/>
        <w:jc w:val="both"/>
        <w:rPr>
          <w:b w:val="0"/>
          <w:i w:val="0"/>
          <w:sz w:val="24"/>
          <w:szCs w:val="24"/>
        </w:rPr>
      </w:pPr>
      <w:r w:rsidRPr="00E91623">
        <w:rPr>
          <w:i w:val="0"/>
          <w:sz w:val="24"/>
          <w:szCs w:val="24"/>
        </w:rPr>
        <w:t>Требования к участникам конкурса:</w:t>
      </w:r>
      <w:r w:rsidR="00E00986">
        <w:rPr>
          <w:i w:val="0"/>
          <w:sz w:val="24"/>
          <w:szCs w:val="24"/>
        </w:rPr>
        <w:t xml:space="preserve"> </w:t>
      </w:r>
      <w:r w:rsidR="00E960DF" w:rsidRPr="00E960DF">
        <w:rPr>
          <w:b w:val="0"/>
          <w:i w:val="0"/>
          <w:sz w:val="24"/>
          <w:szCs w:val="24"/>
        </w:rPr>
        <w:t xml:space="preserve">Высшее образование в области  </w:t>
      </w:r>
      <w:r w:rsidR="00E960DF" w:rsidRPr="00E960DF">
        <w:rPr>
          <w:b w:val="0"/>
          <w:bCs w:val="0"/>
          <w:i w:val="0"/>
          <w:sz w:val="24"/>
          <w:szCs w:val="24"/>
        </w:rPr>
        <w:t xml:space="preserve">экономики и бизнеса   </w:t>
      </w:r>
      <w:r w:rsidR="00E960DF" w:rsidRPr="00E960DF">
        <w:rPr>
          <w:b w:val="0"/>
          <w:i w:val="0"/>
          <w:sz w:val="24"/>
          <w:szCs w:val="24"/>
        </w:rPr>
        <w:t>или в области права.</w:t>
      </w:r>
    </w:p>
    <w:p w:rsidR="00E00986" w:rsidRDefault="00E00986" w:rsidP="00E00986">
      <w:pPr>
        <w:ind w:firstLine="709"/>
        <w:jc w:val="both"/>
        <w:rPr>
          <w:i w:val="0"/>
          <w:sz w:val="24"/>
          <w:szCs w:val="24"/>
        </w:rPr>
      </w:pPr>
      <w:r w:rsidRPr="00E00986">
        <w:rPr>
          <w:i w:val="0"/>
          <w:sz w:val="24"/>
          <w:szCs w:val="24"/>
        </w:rPr>
        <w:t xml:space="preserve">2. </w:t>
      </w:r>
      <w:r w:rsidR="00BC5D83">
        <w:rPr>
          <w:i w:val="0"/>
          <w:sz w:val="24"/>
          <w:szCs w:val="24"/>
        </w:rPr>
        <w:t xml:space="preserve">Главный специалист </w:t>
      </w:r>
      <w:r w:rsidR="00E960DF">
        <w:rPr>
          <w:i w:val="0"/>
          <w:sz w:val="24"/>
          <w:szCs w:val="24"/>
        </w:rPr>
        <w:t>ю</w:t>
      </w:r>
      <w:r w:rsidR="00E960DF" w:rsidRPr="00E960DF">
        <w:rPr>
          <w:i w:val="0"/>
          <w:sz w:val="24"/>
          <w:szCs w:val="24"/>
        </w:rPr>
        <w:t>ридическ</w:t>
      </w:r>
      <w:r w:rsidR="00E960DF">
        <w:rPr>
          <w:i w:val="0"/>
          <w:sz w:val="24"/>
          <w:szCs w:val="24"/>
        </w:rPr>
        <w:t>ого</w:t>
      </w:r>
      <w:r w:rsidR="00E960DF" w:rsidRPr="00E00986">
        <w:rPr>
          <w:i w:val="0"/>
          <w:sz w:val="24"/>
          <w:szCs w:val="24"/>
        </w:rPr>
        <w:t xml:space="preserve"> </w:t>
      </w:r>
      <w:r w:rsidRPr="00E00986">
        <w:rPr>
          <w:i w:val="0"/>
          <w:sz w:val="24"/>
          <w:szCs w:val="24"/>
        </w:rPr>
        <w:t>отдела</w:t>
      </w:r>
      <w:r w:rsidRPr="00BC5D83">
        <w:rPr>
          <w:i w:val="0"/>
          <w:sz w:val="24"/>
          <w:szCs w:val="24"/>
        </w:rPr>
        <w:t>,</w:t>
      </w:r>
      <w:r>
        <w:rPr>
          <w:i w:val="0"/>
          <w:sz w:val="24"/>
          <w:szCs w:val="24"/>
        </w:rPr>
        <w:t xml:space="preserve"> </w:t>
      </w:r>
      <w:r w:rsidRPr="00E00986">
        <w:rPr>
          <w:i w:val="0"/>
          <w:sz w:val="24"/>
          <w:szCs w:val="24"/>
        </w:rPr>
        <w:t>Категория  С-</w:t>
      </w:r>
      <w:r w:rsidRPr="00E00986">
        <w:rPr>
          <w:i w:val="0"/>
          <w:sz w:val="24"/>
          <w:szCs w:val="24"/>
          <w:lang w:val="en-US"/>
        </w:rPr>
        <w:t>R</w:t>
      </w:r>
      <w:r w:rsidR="00BC5D83">
        <w:rPr>
          <w:i w:val="0"/>
          <w:sz w:val="24"/>
          <w:szCs w:val="24"/>
        </w:rPr>
        <w:t>-4</w:t>
      </w:r>
      <w:r>
        <w:rPr>
          <w:i w:val="0"/>
          <w:sz w:val="24"/>
          <w:szCs w:val="24"/>
        </w:rPr>
        <w:t>,</w:t>
      </w:r>
      <w:r w:rsidRPr="00E00986">
        <w:rPr>
          <w:i w:val="0"/>
          <w:sz w:val="24"/>
          <w:szCs w:val="24"/>
        </w:rPr>
        <w:t xml:space="preserve"> 1 единица</w:t>
      </w:r>
      <w:r w:rsidR="00E960DF">
        <w:rPr>
          <w:i w:val="0"/>
          <w:sz w:val="24"/>
          <w:szCs w:val="24"/>
        </w:rPr>
        <w:t>.</w:t>
      </w:r>
    </w:p>
    <w:p w:rsidR="00E960DF" w:rsidRPr="00E960DF" w:rsidRDefault="00E00986" w:rsidP="00E00986">
      <w:pPr>
        <w:ind w:firstLine="709"/>
        <w:jc w:val="both"/>
        <w:rPr>
          <w:b w:val="0"/>
          <w:i w:val="0"/>
          <w:sz w:val="24"/>
          <w:szCs w:val="24"/>
        </w:rPr>
      </w:pPr>
      <w:r w:rsidRPr="00E91623">
        <w:rPr>
          <w:rFonts w:eastAsia="Calibri"/>
          <w:i w:val="0"/>
          <w:sz w:val="24"/>
          <w:szCs w:val="24"/>
          <w:lang w:eastAsia="en-US"/>
        </w:rPr>
        <w:t>Функциональные обязанности:</w:t>
      </w:r>
      <w:r w:rsidR="00E960DF" w:rsidRPr="00585597">
        <w:t xml:space="preserve">   </w:t>
      </w:r>
      <w:r w:rsidR="00E960DF" w:rsidRPr="00E960DF">
        <w:rPr>
          <w:b w:val="0"/>
          <w:i w:val="0"/>
          <w:sz w:val="24"/>
          <w:szCs w:val="24"/>
        </w:rPr>
        <w:t xml:space="preserve">Обеспечение правовой информацией отделов; своевременное исполнение решений и поручений ДГД по г.Алматы;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w:t>
      </w:r>
      <w:r w:rsidR="00E960DF" w:rsidRPr="00E960DF">
        <w:rPr>
          <w:b w:val="0"/>
          <w:i w:val="0"/>
          <w:sz w:val="24"/>
          <w:szCs w:val="24"/>
        </w:rPr>
        <w:lastRenderedPageBreak/>
        <w:t>взысканий, сверка с УКПС и СУ ГП РК по г. Алматы.</w:t>
      </w:r>
    </w:p>
    <w:p w:rsidR="00E00986" w:rsidRPr="00E960DF" w:rsidRDefault="00E00986" w:rsidP="00E00986">
      <w:pPr>
        <w:ind w:firstLine="709"/>
        <w:jc w:val="both"/>
        <w:rPr>
          <w:b w:val="0"/>
          <w:i w:val="0"/>
          <w:sz w:val="24"/>
          <w:szCs w:val="24"/>
        </w:rPr>
      </w:pPr>
      <w:r w:rsidRPr="00E91623">
        <w:rPr>
          <w:i w:val="0"/>
          <w:sz w:val="24"/>
          <w:szCs w:val="24"/>
        </w:rPr>
        <w:t>Требования к участникам конкурса:</w:t>
      </w:r>
      <w:r>
        <w:rPr>
          <w:i w:val="0"/>
          <w:sz w:val="24"/>
          <w:szCs w:val="24"/>
        </w:rPr>
        <w:t xml:space="preserve"> </w:t>
      </w:r>
      <w:r w:rsidR="00E960DF" w:rsidRPr="00E960DF">
        <w:rPr>
          <w:b w:val="0"/>
          <w:i w:val="0"/>
          <w:color w:val="000000"/>
          <w:sz w:val="24"/>
          <w:szCs w:val="24"/>
        </w:rPr>
        <w:t>Высшее</w:t>
      </w:r>
      <w:r w:rsidR="00E960DF" w:rsidRPr="00E960DF">
        <w:rPr>
          <w:b w:val="0"/>
          <w:i w:val="0"/>
          <w:color w:val="000000"/>
          <w:sz w:val="24"/>
          <w:szCs w:val="24"/>
          <w:lang w:val="kk-KZ"/>
        </w:rPr>
        <w:t xml:space="preserve"> </w:t>
      </w:r>
      <w:r w:rsidR="00E960DF" w:rsidRPr="00E960DF">
        <w:rPr>
          <w:b w:val="0"/>
          <w:i w:val="0"/>
          <w:sz w:val="24"/>
          <w:szCs w:val="24"/>
        </w:rPr>
        <w:t>в области  права</w:t>
      </w:r>
      <w:r w:rsidR="00E960DF" w:rsidRPr="00E960DF">
        <w:rPr>
          <w:b w:val="0"/>
          <w:i w:val="0"/>
          <w:color w:val="000000"/>
          <w:sz w:val="24"/>
          <w:szCs w:val="24"/>
        </w:rPr>
        <w:t>, допускается послесреднее или техническое и профессиональное образование</w:t>
      </w:r>
      <w:r w:rsidR="00E960DF" w:rsidRPr="00E960DF">
        <w:rPr>
          <w:b w:val="0"/>
          <w:i w:val="0"/>
          <w:sz w:val="24"/>
          <w:szCs w:val="24"/>
        </w:rPr>
        <w:t xml:space="preserve"> в области  права.</w:t>
      </w:r>
    </w:p>
    <w:p w:rsidR="00601AE8" w:rsidRDefault="00601AE8" w:rsidP="00601AE8">
      <w:pPr>
        <w:ind w:firstLine="709"/>
        <w:jc w:val="both"/>
        <w:rPr>
          <w:i w:val="0"/>
          <w:sz w:val="24"/>
          <w:szCs w:val="24"/>
          <w:lang w:val="kk-KZ"/>
        </w:rPr>
      </w:pPr>
      <w:r>
        <w:rPr>
          <w:i w:val="0"/>
          <w:sz w:val="24"/>
          <w:szCs w:val="24"/>
          <w:lang w:val="kk-KZ"/>
        </w:rPr>
        <w:t>3</w:t>
      </w:r>
      <w:r w:rsidRPr="00E00986">
        <w:rPr>
          <w:i w:val="0"/>
          <w:sz w:val="24"/>
          <w:szCs w:val="24"/>
        </w:rPr>
        <w:t xml:space="preserve">. </w:t>
      </w:r>
      <w:r>
        <w:rPr>
          <w:i w:val="0"/>
          <w:sz w:val="24"/>
          <w:szCs w:val="24"/>
        </w:rPr>
        <w:t xml:space="preserve">Главный специалист </w:t>
      </w:r>
      <w:r w:rsidRPr="00E00986">
        <w:rPr>
          <w:i w:val="0"/>
          <w:sz w:val="24"/>
          <w:szCs w:val="24"/>
        </w:rPr>
        <w:t>отдела</w:t>
      </w:r>
      <w:r>
        <w:rPr>
          <w:i w:val="0"/>
          <w:sz w:val="24"/>
          <w:szCs w:val="24"/>
          <w:lang w:val="kk-KZ"/>
        </w:rPr>
        <w:t xml:space="preserve"> </w:t>
      </w:r>
      <w:r w:rsidRPr="00601AE8">
        <w:rPr>
          <w:i w:val="0"/>
          <w:sz w:val="24"/>
          <w:szCs w:val="24"/>
        </w:rPr>
        <w:t>администрирования косвенных налогов в рамках таможенного союза,</w:t>
      </w:r>
      <w:r>
        <w:rPr>
          <w:i w:val="0"/>
          <w:sz w:val="24"/>
          <w:szCs w:val="24"/>
        </w:rPr>
        <w:t xml:space="preserve"> </w:t>
      </w:r>
      <w:r w:rsidRPr="00E00986">
        <w:rPr>
          <w:i w:val="0"/>
          <w:sz w:val="24"/>
          <w:szCs w:val="24"/>
        </w:rPr>
        <w:t>Категория  С-</w:t>
      </w:r>
      <w:r w:rsidRPr="00E00986">
        <w:rPr>
          <w:i w:val="0"/>
          <w:sz w:val="24"/>
          <w:szCs w:val="24"/>
          <w:lang w:val="en-US"/>
        </w:rPr>
        <w:t>R</w:t>
      </w:r>
      <w:r>
        <w:rPr>
          <w:i w:val="0"/>
          <w:sz w:val="24"/>
          <w:szCs w:val="24"/>
        </w:rPr>
        <w:t>-4,</w:t>
      </w:r>
      <w:r w:rsidRPr="00E00986">
        <w:rPr>
          <w:i w:val="0"/>
          <w:sz w:val="24"/>
          <w:szCs w:val="24"/>
        </w:rPr>
        <w:t xml:space="preserve"> 1 единица</w:t>
      </w:r>
      <w:r>
        <w:rPr>
          <w:i w:val="0"/>
          <w:sz w:val="24"/>
          <w:szCs w:val="24"/>
        </w:rPr>
        <w:t>.</w:t>
      </w:r>
    </w:p>
    <w:p w:rsidR="00601AE8" w:rsidRDefault="00601AE8" w:rsidP="00601AE8">
      <w:pPr>
        <w:ind w:firstLine="709"/>
        <w:jc w:val="both"/>
        <w:rPr>
          <w:b w:val="0"/>
          <w:i w:val="0"/>
          <w:sz w:val="24"/>
          <w:szCs w:val="24"/>
          <w:lang w:val="kk-KZ"/>
        </w:rPr>
      </w:pPr>
      <w:r w:rsidRPr="00E91623">
        <w:rPr>
          <w:rFonts w:eastAsia="Calibri"/>
          <w:i w:val="0"/>
          <w:sz w:val="24"/>
          <w:szCs w:val="24"/>
          <w:lang w:eastAsia="en-US"/>
        </w:rPr>
        <w:t>Функциональные обязанности:</w:t>
      </w:r>
      <w:r w:rsidRPr="00585597">
        <w:t xml:space="preserve"> </w:t>
      </w:r>
      <w:r w:rsidRPr="00601AE8">
        <w:rPr>
          <w:b w:val="0"/>
          <w:i w:val="0"/>
          <w:sz w:val="24"/>
          <w:szCs w:val="24"/>
        </w:rPr>
        <w:t>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 с другими налоговыми органами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г.Алматы согласно плана контрольно-экономической работы; постоянно изучает нормативные документы, повышает профессиональный уровень; участвует при разгрузке, по перемещенным на территорию Республики Казахстан из государств членов-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 Неукоснительно соблюдает положения «Правил служебной этики государственными служащими»; строго соблюдает налоговую тайну о налогоплательщиках соблюдает налоговую тайну о налогоплательщиках.</w:t>
      </w:r>
    </w:p>
    <w:p w:rsidR="00601AE8" w:rsidRPr="00601AE8" w:rsidRDefault="00601AE8" w:rsidP="00601AE8">
      <w:pPr>
        <w:ind w:firstLine="709"/>
        <w:jc w:val="both"/>
        <w:rPr>
          <w:b w:val="0"/>
          <w:i w:val="0"/>
          <w:sz w:val="24"/>
          <w:szCs w:val="24"/>
          <w:lang w:val="kk-KZ"/>
        </w:rPr>
      </w:pPr>
      <w:r w:rsidRPr="00E91623">
        <w:rPr>
          <w:i w:val="0"/>
          <w:sz w:val="24"/>
          <w:szCs w:val="24"/>
        </w:rPr>
        <w:t>Требования к участникам конкурса:</w:t>
      </w:r>
      <w:r w:rsidRPr="00601AE8">
        <w:rPr>
          <w:color w:val="000000"/>
        </w:rPr>
        <w:t xml:space="preserve"> </w:t>
      </w:r>
      <w:r w:rsidRPr="00601AE8">
        <w:rPr>
          <w:b w:val="0"/>
          <w:i w:val="0"/>
          <w:color w:val="000000"/>
          <w:sz w:val="24"/>
          <w:szCs w:val="24"/>
        </w:rPr>
        <w:t>Высшее</w:t>
      </w:r>
      <w:r w:rsidRPr="00601AE8">
        <w:rPr>
          <w:b w:val="0"/>
          <w:i w:val="0"/>
          <w:color w:val="000000"/>
          <w:sz w:val="24"/>
          <w:szCs w:val="24"/>
          <w:lang w:val="kk-KZ"/>
        </w:rPr>
        <w:t xml:space="preserve"> </w:t>
      </w:r>
      <w:r w:rsidRPr="00601AE8">
        <w:rPr>
          <w:b w:val="0"/>
          <w:i w:val="0"/>
          <w:sz w:val="24"/>
          <w:szCs w:val="24"/>
        </w:rPr>
        <w:t xml:space="preserve">в области  </w:t>
      </w:r>
      <w:r w:rsidRPr="00601AE8">
        <w:rPr>
          <w:b w:val="0"/>
          <w:bCs w:val="0"/>
          <w:i w:val="0"/>
          <w:sz w:val="24"/>
          <w:szCs w:val="24"/>
        </w:rPr>
        <w:t xml:space="preserve">экономики и бизнеса  </w:t>
      </w:r>
      <w:r w:rsidRPr="00601AE8">
        <w:rPr>
          <w:b w:val="0"/>
          <w:i w:val="0"/>
          <w:sz w:val="24"/>
          <w:szCs w:val="24"/>
        </w:rPr>
        <w:t>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r w:rsidRPr="00601AE8">
        <w:rPr>
          <w:b w:val="0"/>
          <w:i w:val="0"/>
          <w:color w:val="000000"/>
          <w:sz w:val="24"/>
          <w:szCs w:val="24"/>
        </w:rPr>
        <w:t>, допускается послесреднее или техническое и профессиональное образование</w:t>
      </w:r>
      <w:r w:rsidRPr="00601AE8">
        <w:rPr>
          <w:b w:val="0"/>
          <w:i w:val="0"/>
          <w:sz w:val="24"/>
          <w:szCs w:val="24"/>
        </w:rPr>
        <w:t xml:space="preserve"> в области  </w:t>
      </w:r>
      <w:r w:rsidRPr="00601AE8">
        <w:rPr>
          <w:b w:val="0"/>
          <w:bCs w:val="0"/>
          <w:i w:val="0"/>
          <w:sz w:val="24"/>
          <w:szCs w:val="24"/>
        </w:rPr>
        <w:t xml:space="preserve">экономики и бизнеса  </w:t>
      </w:r>
      <w:r w:rsidRPr="00601AE8">
        <w:rPr>
          <w:b w:val="0"/>
          <w:i w:val="0"/>
          <w:sz w:val="24"/>
          <w:szCs w:val="24"/>
        </w:rPr>
        <w:t xml:space="preserve">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w:t>
      </w:r>
    </w:p>
    <w:p w:rsidR="00D14C9A" w:rsidRPr="00E91623" w:rsidRDefault="00D14C9A" w:rsidP="00E91623">
      <w:pPr>
        <w:ind w:firstLine="709"/>
        <w:jc w:val="both"/>
        <w:rPr>
          <w:bCs w:val="0"/>
          <w:i w:val="0"/>
          <w:iCs w:val="0"/>
          <w:sz w:val="24"/>
          <w:szCs w:val="24"/>
        </w:rPr>
      </w:pPr>
      <w:r w:rsidRPr="00E91623">
        <w:rPr>
          <w:i w:val="0"/>
          <w:sz w:val="24"/>
          <w:szCs w:val="24"/>
        </w:rPr>
        <w:t>Необходимые документы для участия в конкурсе документы:</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w:t>
      </w:r>
      <w:r w:rsidRPr="00E91623">
        <w:rPr>
          <w:b w:val="0"/>
          <w:i w:val="0"/>
          <w:sz w:val="24"/>
          <w:szCs w:val="24"/>
        </w:rPr>
        <w:lastRenderedPageBreak/>
        <w:t>документов.</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Сотрудники территориальных подразделений могут представлять сканированные документы на электронный адрес:</w:t>
      </w:r>
      <w:r w:rsidR="00CF7555">
        <w:rPr>
          <w:b w:val="0"/>
          <w:i w:val="0"/>
          <w:sz w:val="24"/>
          <w:szCs w:val="24"/>
        </w:rPr>
        <w:t xml:space="preserve"> </w:t>
      </w:r>
      <w:hyperlink r:id="rId9" w:history="1">
        <w:r w:rsidR="00FF4782" w:rsidRPr="00E91623">
          <w:rPr>
            <w:rStyle w:val="a6"/>
            <w:rFonts w:ascii="Times New Roman" w:hAnsi="Times New Roman" w:cs="Times New Roman"/>
            <w:b w:val="0"/>
            <w:i w:val="0"/>
            <w:color w:val="auto"/>
            <w:sz w:val="24"/>
            <w:szCs w:val="24"/>
            <w:u w:val="none"/>
          </w:rPr>
          <w:t>JO_6010@taxgalmaty.mgd.kz</w:t>
        </w:r>
      </w:hyperlink>
      <w:r w:rsidR="00FF4782" w:rsidRPr="00E91623">
        <w:rPr>
          <w:b w:val="0"/>
          <w:i w:val="0"/>
          <w:sz w:val="24"/>
          <w:szCs w:val="24"/>
        </w:rPr>
        <w:t xml:space="preserve"> и </w:t>
      </w:r>
      <w:hyperlink r:id="rId10" w:history="1">
        <w:r w:rsidR="00FF4782" w:rsidRPr="00E91623">
          <w:rPr>
            <w:rStyle w:val="a6"/>
            <w:rFonts w:ascii="Times New Roman" w:hAnsi="Times New Roman" w:cs="Times New Roman"/>
            <w:b w:val="0"/>
            <w:i w:val="0"/>
            <w:color w:val="auto"/>
            <w:sz w:val="24"/>
            <w:szCs w:val="24"/>
            <w:u w:val="none"/>
          </w:rPr>
          <w:t>r.rakhimova@kgd.gov.kz</w:t>
        </w:r>
      </w:hyperlink>
      <w:r w:rsidRPr="00E91623">
        <w:rPr>
          <w:b w:val="0"/>
          <w:i w:val="0"/>
          <w:sz w:val="24"/>
          <w:szCs w:val="24"/>
        </w:rPr>
        <w:t>.</w:t>
      </w:r>
    </w:p>
    <w:p w:rsidR="00D14C9A" w:rsidRPr="00E91623" w:rsidRDefault="00D14C9A" w:rsidP="00E91623">
      <w:pPr>
        <w:tabs>
          <w:tab w:val="left" w:pos="709"/>
        </w:tabs>
        <w:ind w:firstLine="709"/>
        <w:contextualSpacing/>
        <w:jc w:val="both"/>
        <w:rPr>
          <w:b w:val="0"/>
          <w:i w:val="0"/>
          <w:sz w:val="24"/>
          <w:szCs w:val="24"/>
        </w:rPr>
      </w:pPr>
      <w:r w:rsidRPr="00E91623">
        <w:rPr>
          <w:b w:val="0"/>
          <w:i w:val="0"/>
          <w:sz w:val="24"/>
          <w:szCs w:val="24"/>
        </w:rPr>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r w:rsidR="00DD53FD">
        <w:rPr>
          <w:b w:val="0"/>
          <w:i w:val="0"/>
          <w:sz w:val="24"/>
          <w:szCs w:val="24"/>
        </w:rPr>
        <w:t xml:space="preserve"> </w:t>
      </w:r>
      <w:r w:rsidRPr="00E91623">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E91623" w:rsidRDefault="00D14C9A" w:rsidP="00E91623">
      <w:pPr>
        <w:tabs>
          <w:tab w:val="left" w:pos="9923"/>
        </w:tabs>
        <w:ind w:firstLine="709"/>
        <w:contextualSpacing/>
        <w:jc w:val="both"/>
        <w:rPr>
          <w:b w:val="0"/>
          <w:i w:val="0"/>
          <w:iCs w:val="0"/>
          <w:sz w:val="24"/>
          <w:szCs w:val="24"/>
        </w:rPr>
      </w:pPr>
      <w:r w:rsidRPr="00E91623">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E91623" w:rsidRDefault="00E91623" w:rsidP="00E91623">
      <w:pPr>
        <w:tabs>
          <w:tab w:val="left" w:pos="9923"/>
        </w:tabs>
        <w:ind w:firstLine="709"/>
        <w:contextualSpacing/>
        <w:jc w:val="both"/>
        <w:rPr>
          <w:b w:val="0"/>
          <w:i w:val="0"/>
          <w:sz w:val="24"/>
          <w:szCs w:val="24"/>
        </w:rPr>
      </w:pPr>
      <w:r w:rsidRPr="00E91623">
        <w:rPr>
          <w:i w:val="0"/>
          <w:sz w:val="24"/>
          <w:szCs w:val="24"/>
        </w:rPr>
        <w:t>Срок</w:t>
      </w:r>
      <w:r w:rsidR="00D14C9A" w:rsidRPr="00E91623">
        <w:rPr>
          <w:i w:val="0"/>
          <w:sz w:val="24"/>
          <w:szCs w:val="24"/>
        </w:rPr>
        <w:t xml:space="preserve"> приёма документов</w:t>
      </w:r>
      <w:r w:rsidRPr="00E91623">
        <w:rPr>
          <w:i w:val="0"/>
          <w:sz w:val="24"/>
          <w:szCs w:val="24"/>
        </w:rPr>
        <w:t>:</w:t>
      </w:r>
      <w:r w:rsidR="00DD53FD">
        <w:rPr>
          <w:i w:val="0"/>
          <w:sz w:val="24"/>
          <w:szCs w:val="24"/>
        </w:rPr>
        <w:t xml:space="preserve"> </w:t>
      </w:r>
      <w:r w:rsidR="00D14C9A" w:rsidRPr="00E91623">
        <w:rPr>
          <w:b w:val="0"/>
          <w:i w:val="0"/>
          <w:sz w:val="24"/>
          <w:szCs w:val="24"/>
        </w:rPr>
        <w:t xml:space="preserve">в течение 3 рабочих дней со следующего </w:t>
      </w:r>
      <w:r w:rsidRPr="00E91623">
        <w:rPr>
          <w:b w:val="0"/>
          <w:i w:val="0"/>
          <w:sz w:val="24"/>
          <w:szCs w:val="24"/>
        </w:rPr>
        <w:t xml:space="preserve">рабочего </w:t>
      </w:r>
      <w:r w:rsidR="00D14C9A" w:rsidRPr="00E91623">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DD53FD">
        <w:rPr>
          <w:b w:val="0"/>
          <w:i w:val="0"/>
          <w:sz w:val="24"/>
          <w:szCs w:val="24"/>
        </w:rPr>
        <w:t xml:space="preserve"> </w:t>
      </w:r>
      <w:hyperlink r:id="rId11" w:history="1">
        <w:r w:rsidR="00D14C9A" w:rsidRPr="00E91623">
          <w:rPr>
            <w:rStyle w:val="a6"/>
            <w:rFonts w:ascii="Times New Roman" w:hAnsi="Times New Roman" w:cs="Times New Roman"/>
            <w:b w:val="0"/>
            <w:i w:val="0"/>
            <w:color w:val="auto"/>
            <w:sz w:val="24"/>
            <w:szCs w:val="24"/>
            <w:u w:val="none"/>
          </w:rPr>
          <w:t>www.kyzmet.gov.kz</w:t>
        </w:r>
      </w:hyperlink>
      <w:r w:rsidR="00D14C9A" w:rsidRPr="00E91623">
        <w:rPr>
          <w:b w:val="0"/>
          <w:i w:val="0"/>
          <w:sz w:val="24"/>
          <w:szCs w:val="24"/>
        </w:rPr>
        <w:t xml:space="preserve"> и на официальном сайте</w:t>
      </w:r>
      <w:r w:rsidR="00DD53FD">
        <w:rPr>
          <w:b w:val="0"/>
          <w:i w:val="0"/>
          <w:sz w:val="24"/>
          <w:szCs w:val="24"/>
        </w:rPr>
        <w:t xml:space="preserve"> </w:t>
      </w:r>
      <w:r w:rsidR="00D14C9A" w:rsidRPr="00E91623">
        <w:rPr>
          <w:b w:val="0"/>
          <w:i w:val="0"/>
          <w:sz w:val="24"/>
          <w:szCs w:val="24"/>
        </w:rPr>
        <w:t xml:space="preserve">Министерства финансов Республики Казахстан </w:t>
      </w:r>
      <w:hyperlink r:id="rId12" w:history="1">
        <w:r w:rsidR="00D14C9A" w:rsidRPr="00E91623">
          <w:rPr>
            <w:rStyle w:val="a6"/>
            <w:rFonts w:ascii="Times New Roman" w:hAnsi="Times New Roman" w:cs="Times New Roman"/>
            <w:b w:val="0"/>
            <w:i w:val="0"/>
            <w:color w:val="auto"/>
            <w:sz w:val="24"/>
            <w:szCs w:val="24"/>
            <w:u w:val="none"/>
          </w:rPr>
          <w:t>www.minfin.gov.kz</w:t>
        </w:r>
      </w:hyperlink>
      <w:r w:rsidR="00D14C9A" w:rsidRPr="00E91623">
        <w:rPr>
          <w:b w:val="0"/>
          <w:i w:val="0"/>
          <w:sz w:val="24"/>
          <w:szCs w:val="24"/>
        </w:rPr>
        <w:t>.</w:t>
      </w:r>
    </w:p>
    <w:p w:rsidR="00D14C9A" w:rsidRPr="00E91623" w:rsidRDefault="00D14C9A" w:rsidP="00E91623">
      <w:pPr>
        <w:ind w:firstLine="709"/>
        <w:jc w:val="both"/>
        <w:rPr>
          <w:b w:val="0"/>
          <w:i w:val="0"/>
          <w:sz w:val="24"/>
          <w:szCs w:val="24"/>
        </w:rPr>
      </w:pPr>
      <w:r w:rsidRPr="00E91623">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E91623" w:rsidRDefault="00D14C9A" w:rsidP="00E91623">
      <w:pPr>
        <w:ind w:firstLine="709"/>
        <w:jc w:val="both"/>
        <w:rPr>
          <w:b w:val="0"/>
          <w:i w:val="0"/>
          <w:sz w:val="24"/>
          <w:szCs w:val="24"/>
        </w:rPr>
      </w:pPr>
      <w:bookmarkStart w:id="12" w:name="z57"/>
      <w:r w:rsidRPr="00E91623">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E91623" w:rsidRDefault="00D14C9A" w:rsidP="00E91623">
      <w:pPr>
        <w:ind w:firstLine="709"/>
        <w:jc w:val="both"/>
        <w:rPr>
          <w:b w:val="0"/>
          <w:i w:val="0"/>
          <w:sz w:val="24"/>
          <w:szCs w:val="24"/>
        </w:rPr>
      </w:pPr>
      <w:bookmarkStart w:id="13" w:name="z58"/>
      <w:bookmarkEnd w:id="12"/>
      <w:r w:rsidRPr="00E91623">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E91623" w:rsidRDefault="00D14C9A" w:rsidP="00E91623">
      <w:pPr>
        <w:ind w:firstLine="709"/>
        <w:jc w:val="both"/>
        <w:rPr>
          <w:b w:val="0"/>
          <w:i w:val="0"/>
          <w:sz w:val="24"/>
          <w:szCs w:val="24"/>
        </w:rPr>
      </w:pPr>
      <w:bookmarkStart w:id="14" w:name="z59"/>
      <w:bookmarkEnd w:id="13"/>
      <w:r w:rsidRPr="00E91623">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E91623" w:rsidRDefault="00D14C9A" w:rsidP="00E91623">
      <w:pPr>
        <w:ind w:firstLine="709"/>
        <w:jc w:val="both"/>
        <w:rPr>
          <w:b w:val="0"/>
          <w:i w:val="0"/>
          <w:sz w:val="24"/>
          <w:szCs w:val="24"/>
        </w:rPr>
      </w:pPr>
      <w:bookmarkStart w:id="15" w:name="z60"/>
      <w:bookmarkEnd w:id="14"/>
      <w:r w:rsidRPr="00E91623">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E91623" w:rsidRDefault="00D14C9A" w:rsidP="00E91623">
      <w:pPr>
        <w:ind w:firstLine="709"/>
        <w:jc w:val="both"/>
        <w:rPr>
          <w:b w:val="0"/>
          <w:i w:val="0"/>
          <w:sz w:val="24"/>
          <w:szCs w:val="24"/>
        </w:rPr>
      </w:pPr>
      <w:bookmarkStart w:id="16" w:name="z61"/>
      <w:bookmarkEnd w:id="15"/>
      <w:r w:rsidRPr="00E91623">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16"/>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Собеседование с кандидатами проходят</w:t>
      </w:r>
      <w:r w:rsidR="00DD53FD">
        <w:rPr>
          <w:b w:val="0"/>
          <w:i w:val="0"/>
          <w:sz w:val="24"/>
          <w:szCs w:val="24"/>
        </w:rPr>
        <w:t xml:space="preserve"> </w:t>
      </w:r>
      <w:r w:rsidRPr="00E91623">
        <w:rPr>
          <w:b w:val="0"/>
          <w:i w:val="0"/>
          <w:sz w:val="24"/>
          <w:szCs w:val="24"/>
        </w:rPr>
        <w:t xml:space="preserve">в Управлении государственных доходов по </w:t>
      </w:r>
      <w:r w:rsidR="00FF4782" w:rsidRPr="00E91623">
        <w:rPr>
          <w:b w:val="0"/>
          <w:i w:val="0"/>
          <w:sz w:val="24"/>
          <w:szCs w:val="24"/>
        </w:rPr>
        <w:t xml:space="preserve">Алатаускому </w:t>
      </w:r>
      <w:r w:rsidRPr="00E91623">
        <w:rPr>
          <w:b w:val="0"/>
          <w:i w:val="0"/>
          <w:sz w:val="24"/>
          <w:szCs w:val="24"/>
        </w:rPr>
        <w:t>району</w:t>
      </w:r>
      <w:r w:rsidR="00DD53FD">
        <w:rPr>
          <w:b w:val="0"/>
          <w:i w:val="0"/>
          <w:sz w:val="24"/>
          <w:szCs w:val="24"/>
        </w:rPr>
        <w:t xml:space="preserve"> </w:t>
      </w:r>
      <w:r w:rsidRPr="00E91623">
        <w:rPr>
          <w:b w:val="0"/>
          <w:i w:val="0"/>
          <w:sz w:val="24"/>
          <w:szCs w:val="24"/>
        </w:rPr>
        <w:t xml:space="preserve">города Алматы (город Алматы, </w:t>
      </w:r>
      <w:r w:rsidR="00FF4782" w:rsidRPr="00E91623">
        <w:rPr>
          <w:b w:val="0"/>
          <w:i w:val="0"/>
          <w:sz w:val="24"/>
          <w:szCs w:val="24"/>
        </w:rPr>
        <w:t>мкр.Шанырак-2, ул.</w:t>
      </w:r>
      <w:r w:rsidR="007A297E">
        <w:rPr>
          <w:b w:val="0"/>
          <w:i w:val="0"/>
          <w:sz w:val="24"/>
          <w:szCs w:val="24"/>
        </w:rPr>
        <w:t xml:space="preserve"> </w:t>
      </w:r>
      <w:r w:rsidR="00FF4782" w:rsidRPr="00E91623">
        <w:rPr>
          <w:b w:val="0"/>
          <w:i w:val="0"/>
          <w:sz w:val="24"/>
          <w:szCs w:val="24"/>
        </w:rPr>
        <w:t>Жанкожа батыра, 24</w:t>
      </w:r>
      <w:r w:rsidRPr="00E91623">
        <w:rPr>
          <w:b w:val="0"/>
          <w:i w:val="0"/>
          <w:sz w:val="24"/>
          <w:szCs w:val="24"/>
        </w:rPr>
        <w:t xml:space="preserve">, кабинет </w:t>
      </w:r>
      <w:r w:rsidR="00FF4782" w:rsidRPr="00E91623">
        <w:rPr>
          <w:b w:val="0"/>
          <w:i w:val="0"/>
          <w:sz w:val="24"/>
          <w:szCs w:val="24"/>
        </w:rPr>
        <w:t>309</w:t>
      </w:r>
      <w:r w:rsidRPr="00E91623">
        <w:rPr>
          <w:b w:val="0"/>
          <w:i w:val="0"/>
          <w:sz w:val="24"/>
          <w:szCs w:val="24"/>
        </w:rPr>
        <w:t>) в течении</w:t>
      </w:r>
      <w:r w:rsidR="00DD53FD">
        <w:rPr>
          <w:b w:val="0"/>
          <w:i w:val="0"/>
          <w:sz w:val="24"/>
          <w:szCs w:val="24"/>
        </w:rPr>
        <w:t xml:space="preserve"> </w:t>
      </w:r>
      <w:r w:rsidRPr="00E91623">
        <w:rPr>
          <w:b w:val="0"/>
          <w:i w:val="0"/>
          <w:sz w:val="24"/>
          <w:szCs w:val="24"/>
        </w:rPr>
        <w:t>трех рабочих дней со дня уведомления кандидатов о допуске их к собеседованию.</w:t>
      </w:r>
    </w:p>
    <w:p w:rsidR="00D14C9A" w:rsidRPr="00E91623" w:rsidRDefault="00D14C9A" w:rsidP="00E91623">
      <w:pPr>
        <w:ind w:firstLine="709"/>
        <w:contextualSpacing/>
        <w:jc w:val="both"/>
        <w:rPr>
          <w:b w:val="0"/>
          <w:i w:val="0"/>
          <w:sz w:val="24"/>
          <w:szCs w:val="24"/>
        </w:rPr>
      </w:pPr>
      <w:r w:rsidRPr="00E916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E91623">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D14C9A" w:rsidRPr="00E91623" w:rsidRDefault="00D14C9A" w:rsidP="00E91623">
      <w:pPr>
        <w:contextualSpacing/>
        <w:rPr>
          <w:i w:val="0"/>
          <w:sz w:val="24"/>
          <w:szCs w:val="24"/>
        </w:rPr>
      </w:pPr>
      <w:r w:rsidRPr="00E91623">
        <w:rPr>
          <w:i w:val="0"/>
          <w:sz w:val="24"/>
          <w:szCs w:val="24"/>
        </w:rPr>
        <w:t>ПАМЯТКА</w:t>
      </w:r>
    </w:p>
    <w:p w:rsidR="00D14C9A" w:rsidRPr="00E91623" w:rsidRDefault="00D14C9A" w:rsidP="00E91623">
      <w:pPr>
        <w:contextualSpacing/>
        <w:rPr>
          <w:i w:val="0"/>
          <w:sz w:val="24"/>
          <w:szCs w:val="24"/>
        </w:rPr>
      </w:pPr>
      <w:r w:rsidRPr="00E91623">
        <w:rPr>
          <w:i w:val="0"/>
          <w:sz w:val="24"/>
          <w:szCs w:val="24"/>
        </w:rPr>
        <w:t>поступающим на административные государственные должности корпуса «Б»</w:t>
      </w:r>
    </w:p>
    <w:p w:rsidR="00E91623" w:rsidRDefault="00E91623" w:rsidP="00E91623">
      <w:pPr>
        <w:pStyle w:val="a4"/>
        <w:spacing w:before="0" w:beforeAutospacing="0" w:after="0" w:afterAutospacing="0"/>
        <w:jc w:val="center"/>
        <w:rPr>
          <w:b/>
        </w:rPr>
      </w:pPr>
    </w:p>
    <w:p w:rsidR="00D14C9A" w:rsidRPr="00E91623" w:rsidRDefault="00D14C9A" w:rsidP="00E91623">
      <w:pPr>
        <w:pStyle w:val="a4"/>
        <w:spacing w:before="0" w:beforeAutospacing="0" w:after="0" w:afterAutospacing="0"/>
        <w:jc w:val="center"/>
        <w:rPr>
          <w:b/>
        </w:rPr>
      </w:pPr>
      <w:r w:rsidRPr="00E91623">
        <w:rPr>
          <w:b/>
        </w:rPr>
        <w:t>Участники и кандидаты имеют право:</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предоставлять не позднее чем за два часа до начала собеседования.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 xml:space="preserve">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w:t>
      </w:r>
      <w:r w:rsidRPr="00E91623">
        <w:lastRenderedPageBreak/>
        <w:t>научные публикации, иные сведения, характеризующие их профессиональную деятельность, квалификацию).</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уведомление о дате проведения собеседования, по телефону, посредством направления информации на электронные адреса и мобильные телефоны.</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Проходить собеседование в течение трех рабочих дней со дня уведомления.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Во время собеседования использовать технические средства записи, если это не мешает ходу заседания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интернет-ресурсе.</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14C9A" w:rsidRPr="00E91623" w:rsidRDefault="00D14C9A" w:rsidP="00E91623">
      <w:pPr>
        <w:ind w:firstLine="709"/>
        <w:contextualSpacing/>
        <w:jc w:val="both"/>
        <w:rPr>
          <w:i w:val="0"/>
          <w:sz w:val="24"/>
          <w:szCs w:val="24"/>
        </w:rPr>
      </w:pPr>
      <w:r w:rsidRPr="00E91623">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shd w:val="clear" w:color="auto" w:fill="FFFFFF"/>
        <w:jc w:val="right"/>
        <w:textAlignment w:val="baseline"/>
        <w:rPr>
          <w:b w:val="0"/>
          <w:i w:val="0"/>
          <w:color w:val="000000"/>
          <w:spacing w:val="1"/>
          <w:sz w:val="20"/>
          <w:szCs w:val="20"/>
        </w:rPr>
      </w:pPr>
      <w:r w:rsidRPr="00E91623">
        <w:rPr>
          <w:b w:val="0"/>
          <w:i w:val="0"/>
          <w:color w:val="000000"/>
          <w:spacing w:val="1"/>
          <w:sz w:val="20"/>
          <w:szCs w:val="20"/>
        </w:rPr>
        <w:t>Приложение 2</w:t>
      </w:r>
      <w:r w:rsidRPr="00E91623">
        <w:rPr>
          <w:b w:val="0"/>
          <w:i w:val="0"/>
          <w:color w:val="000000"/>
          <w:spacing w:val="1"/>
          <w:sz w:val="20"/>
          <w:szCs w:val="20"/>
        </w:rPr>
        <w:br/>
        <w:t>к Правилам проведения конкурса</w:t>
      </w:r>
      <w:r w:rsidRPr="00E91623">
        <w:rPr>
          <w:b w:val="0"/>
          <w:i w:val="0"/>
          <w:color w:val="000000"/>
          <w:spacing w:val="1"/>
          <w:sz w:val="20"/>
          <w:szCs w:val="20"/>
        </w:rPr>
        <w:br/>
        <w:t>на занятие административной</w:t>
      </w:r>
      <w:r w:rsidRPr="00E91623">
        <w:rPr>
          <w:b w:val="0"/>
          <w:i w:val="0"/>
          <w:color w:val="000000"/>
          <w:spacing w:val="1"/>
          <w:sz w:val="20"/>
          <w:szCs w:val="20"/>
        </w:rPr>
        <w:br/>
        <w:t>государственной должности корпуса «Б»</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7"/>
        <w:ind w:left="4962"/>
        <w:rPr>
          <w:b w:val="0"/>
          <w:color w:val="000000"/>
          <w:spacing w:val="1"/>
        </w:rPr>
      </w:pPr>
      <w:r w:rsidRPr="00E91623">
        <w:rPr>
          <w:b w:val="0"/>
          <w:color w:val="000000"/>
          <w:spacing w:val="1"/>
        </w:rPr>
        <w:t>(государственный орган)</w:t>
      </w:r>
    </w:p>
    <w:p w:rsidR="00D14C9A" w:rsidRPr="00E91623" w:rsidRDefault="00D14C9A" w:rsidP="00E91623">
      <w:pPr>
        <w:shd w:val="clear" w:color="auto" w:fill="FFFFFF"/>
        <w:textAlignment w:val="baseline"/>
        <w:rPr>
          <w:b w:val="0"/>
          <w:bCs w:val="0"/>
          <w:i w:val="0"/>
          <w:color w:val="000000"/>
          <w:spacing w:val="1"/>
          <w:sz w:val="24"/>
          <w:szCs w:val="24"/>
          <w:bdr w:val="none" w:sz="0" w:space="0" w:color="auto" w:frame="1"/>
        </w:rPr>
      </w:pPr>
    </w:p>
    <w:p w:rsidR="00E91623" w:rsidRDefault="00E91623" w:rsidP="00E91623">
      <w:pPr>
        <w:shd w:val="clear" w:color="auto" w:fill="FFFFFF"/>
        <w:textAlignment w:val="baseline"/>
        <w:rPr>
          <w:bCs w:val="0"/>
          <w:i w:val="0"/>
          <w:color w:val="000000"/>
          <w:spacing w:val="1"/>
          <w:sz w:val="24"/>
          <w:szCs w:val="24"/>
          <w:bdr w:val="none" w:sz="0" w:space="0" w:color="auto" w:frame="1"/>
        </w:rPr>
      </w:pPr>
    </w:p>
    <w:p w:rsidR="00D14C9A" w:rsidRPr="00E91623" w:rsidRDefault="00D14C9A" w:rsidP="00E91623">
      <w:pPr>
        <w:shd w:val="clear" w:color="auto" w:fill="FFFFFF"/>
        <w:textAlignment w:val="baseline"/>
        <w:rPr>
          <w:bCs w:val="0"/>
          <w:i w:val="0"/>
          <w:color w:val="000000"/>
          <w:spacing w:val="1"/>
          <w:sz w:val="24"/>
          <w:szCs w:val="24"/>
          <w:bdr w:val="none" w:sz="0" w:space="0" w:color="auto" w:frame="1"/>
        </w:rPr>
      </w:pPr>
      <w:r w:rsidRPr="00E91623">
        <w:rPr>
          <w:bCs w:val="0"/>
          <w:i w:val="0"/>
          <w:color w:val="000000"/>
          <w:spacing w:val="1"/>
          <w:sz w:val="24"/>
          <w:szCs w:val="24"/>
          <w:bdr w:val="none" w:sz="0" w:space="0" w:color="auto" w:frame="1"/>
        </w:rPr>
        <w:t>Заявление</w:t>
      </w:r>
    </w:p>
    <w:p w:rsidR="00D14C9A" w:rsidRPr="00E91623" w:rsidRDefault="00D14C9A" w:rsidP="00E91623">
      <w:pPr>
        <w:shd w:val="clear" w:color="auto" w:fill="FFFFFF"/>
        <w:textAlignment w:val="baseline"/>
        <w:rPr>
          <w:b w:val="0"/>
          <w:i w:val="0"/>
          <w:color w:val="000000"/>
          <w:spacing w:val="1"/>
          <w:sz w:val="24"/>
          <w:szCs w:val="24"/>
        </w:rPr>
      </w:pPr>
    </w:p>
    <w:p w:rsidR="00D14C9A" w:rsidRP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     </w:t>
      </w:r>
      <w:r w:rsidRPr="00E91623">
        <w:rPr>
          <w:b w:val="0"/>
          <w:i w:val="0"/>
          <w:color w:val="000000"/>
          <w:spacing w:val="1"/>
          <w:sz w:val="24"/>
          <w:szCs w:val="24"/>
        </w:rPr>
        <w:tab/>
      </w:r>
      <w:r w:rsidRPr="00E91623">
        <w:rPr>
          <w:b w:val="0"/>
          <w:i w:val="0"/>
          <w:color w:val="000000"/>
          <w:sz w:val="24"/>
          <w:szCs w:val="24"/>
        </w:rPr>
        <w:t>Прошу допустить меня к участию в конкурсе на занятие вакантной</w:t>
      </w:r>
      <w:r w:rsidRPr="00E91623">
        <w:rPr>
          <w:b w:val="0"/>
          <w:i w:val="0"/>
          <w:sz w:val="24"/>
          <w:szCs w:val="24"/>
        </w:rPr>
        <w:br/>
      </w:r>
      <w:r w:rsidRPr="00E91623">
        <w:rPr>
          <w:b w:val="0"/>
          <w:i w:val="0"/>
          <w:color w:val="000000"/>
          <w:sz w:val="24"/>
          <w:szCs w:val="24"/>
        </w:rPr>
        <w:t>административной государственной должности</w:t>
      </w:r>
      <w:r w:rsidR="00E91623">
        <w:rPr>
          <w:b w:val="0"/>
          <w:i w:val="0"/>
          <w:color w:val="000000"/>
          <w:spacing w:val="1"/>
          <w:sz w:val="24"/>
          <w:szCs w:val="24"/>
        </w:rPr>
        <w:t xml:space="preserve"> __________________________</w:t>
      </w:r>
      <w:r w:rsidRPr="00E91623">
        <w:rPr>
          <w:b w:val="0"/>
          <w:i w:val="0"/>
          <w:color w:val="000000"/>
          <w:spacing w:val="1"/>
          <w:sz w:val="24"/>
          <w:szCs w:val="24"/>
        </w:rPr>
        <w:t>__________</w:t>
      </w:r>
      <w:r w:rsidRPr="00E91623">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lastRenderedPageBreak/>
        <w:t>С основными требованиями Правил проведения конкурса на занятие</w:t>
      </w:r>
      <w:r w:rsidRPr="00E91623">
        <w:rPr>
          <w:b w:val="0"/>
          <w:i w:val="0"/>
          <w:sz w:val="24"/>
          <w:szCs w:val="24"/>
        </w:rPr>
        <w:br/>
      </w:r>
      <w:r w:rsidRPr="00E91623">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Отвечаю за подлинность представленных документов.</w:t>
      </w:r>
    </w:p>
    <w:p w:rsidR="00D14C9A" w:rsidRPr="00E91623" w:rsidRDefault="00D14C9A" w:rsidP="00E91623">
      <w:pPr>
        <w:pStyle w:val="ab"/>
        <w:ind w:firstLine="708"/>
        <w:jc w:val="both"/>
      </w:pPr>
      <w:r w:rsidRPr="00E91623">
        <w:rPr>
          <w:color w:val="000000"/>
        </w:rPr>
        <w:t>Прилагаемые документы</w:t>
      </w:r>
      <w:r w:rsidRPr="00E91623">
        <w:t>:</w:t>
      </w:r>
    </w:p>
    <w:p w:rsid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Pr>
          <w:b w:val="0"/>
          <w:i w:val="0"/>
          <w:color w:val="000000"/>
          <w:spacing w:val="1"/>
          <w:sz w:val="24"/>
          <w:szCs w:val="24"/>
        </w:rPr>
        <w:t>________________________________</w:t>
      </w:r>
    </w:p>
    <w:p w:rsidR="00D14C9A" w:rsidRPr="00E91623" w:rsidRDefault="00D14C9A" w:rsidP="00E91623">
      <w:pPr>
        <w:shd w:val="clear" w:color="auto" w:fill="FFFFFF"/>
        <w:ind w:firstLine="709"/>
        <w:jc w:val="both"/>
        <w:textAlignment w:val="baseline"/>
        <w:rPr>
          <w:b w:val="0"/>
          <w:i w:val="0"/>
          <w:color w:val="000000"/>
          <w:spacing w:val="1"/>
          <w:sz w:val="24"/>
          <w:szCs w:val="24"/>
        </w:rPr>
      </w:pPr>
      <w:r w:rsidRPr="00E91623">
        <w:rPr>
          <w:b w:val="0"/>
          <w:i w:val="0"/>
          <w:color w:val="000000"/>
          <w:spacing w:val="1"/>
          <w:sz w:val="24"/>
          <w:szCs w:val="24"/>
        </w:rPr>
        <w:t>Адрес и контактный телефон ____________________________</w:t>
      </w:r>
      <w:r w:rsidR="00E91623">
        <w:rPr>
          <w:b w:val="0"/>
          <w:i w:val="0"/>
          <w:color w:val="000000"/>
          <w:spacing w:val="1"/>
          <w:sz w:val="24"/>
          <w:szCs w:val="24"/>
        </w:rPr>
        <w:t>______</w:t>
      </w:r>
      <w:r w:rsidRPr="00E91623">
        <w:rPr>
          <w:b w:val="0"/>
          <w:i w:val="0"/>
          <w:color w:val="000000"/>
          <w:spacing w:val="1"/>
          <w:sz w:val="24"/>
          <w:szCs w:val="24"/>
        </w:rPr>
        <w:t>___________</w:t>
      </w:r>
      <w:r w:rsidRPr="00E91623">
        <w:rPr>
          <w:b w:val="0"/>
          <w:i w:val="0"/>
          <w:color w:val="000000"/>
          <w:spacing w:val="1"/>
          <w:sz w:val="24"/>
          <w:szCs w:val="24"/>
        </w:rPr>
        <w:br/>
        <w:t>_____________________________________________________________________________</w:t>
      </w:r>
    </w:p>
    <w:p w:rsidR="00D14C9A" w:rsidRPr="00E91623" w:rsidRDefault="00D14C9A" w:rsidP="0064250E">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                ____________________________________</w:t>
      </w:r>
      <w:r w:rsidRPr="00E91623">
        <w:rPr>
          <w:b w:val="0"/>
          <w:i w:val="0"/>
          <w:color w:val="000000"/>
          <w:spacing w:val="1"/>
          <w:sz w:val="24"/>
          <w:szCs w:val="24"/>
        </w:rPr>
        <w:br/>
        <w:t>            (подпись)                                               </w:t>
      </w:r>
      <w:r w:rsidRPr="00E91623">
        <w:rPr>
          <w:b w:val="0"/>
          <w:i w:val="0"/>
          <w:color w:val="000000"/>
          <w:spacing w:val="1"/>
          <w:sz w:val="24"/>
          <w:szCs w:val="24"/>
        </w:rPr>
        <w:tab/>
      </w:r>
      <w:r w:rsidRPr="00E91623">
        <w:rPr>
          <w:b w:val="0"/>
          <w:i w:val="0"/>
          <w:color w:val="000000"/>
          <w:spacing w:val="1"/>
          <w:sz w:val="24"/>
          <w:szCs w:val="24"/>
        </w:rPr>
        <w:tab/>
        <w:t>(Ф.И.О. (при его наличии))</w:t>
      </w: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D14C9A" w:rsidRPr="00E91623" w:rsidRDefault="00D14C9A" w:rsidP="00E91623">
      <w:pPr>
        <w:shd w:val="clear" w:color="auto" w:fill="FFFFFF"/>
        <w:jc w:val="right"/>
        <w:textAlignment w:val="baseline"/>
        <w:rPr>
          <w:b w:val="0"/>
          <w:i w:val="0"/>
          <w:sz w:val="24"/>
          <w:szCs w:val="24"/>
        </w:rPr>
      </w:pPr>
      <w:r w:rsidRPr="00E91623">
        <w:rPr>
          <w:b w:val="0"/>
          <w:i w:val="0"/>
          <w:color w:val="000000"/>
          <w:spacing w:val="1"/>
          <w:sz w:val="24"/>
          <w:szCs w:val="24"/>
        </w:rPr>
        <w:t>«____»_______________ 20__ г.</w:t>
      </w:r>
    </w:p>
    <w:p w:rsidR="000E3811" w:rsidRPr="00E91623" w:rsidRDefault="000E3811" w:rsidP="00E91623"/>
    <w:sectPr w:rsidR="000E3811" w:rsidRPr="00E91623" w:rsidSect="00E91623">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B1" w:rsidRDefault="00C017B1" w:rsidP="00FD3776">
      <w:r>
        <w:separator/>
      </w:r>
    </w:p>
  </w:endnote>
  <w:endnote w:type="continuationSeparator" w:id="1">
    <w:p w:rsidR="00C017B1" w:rsidRDefault="00C017B1" w:rsidP="00FD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B1" w:rsidRDefault="00C017B1" w:rsidP="00FD3776">
      <w:r>
        <w:separator/>
      </w:r>
    </w:p>
  </w:footnote>
  <w:footnote w:type="continuationSeparator" w:id="1">
    <w:p w:rsidR="00C017B1" w:rsidRDefault="00C017B1" w:rsidP="00FD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76" w:rsidRDefault="0022685F">
    <w:pPr>
      <w:pStyle w:val="ad"/>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0D477E" w:rsidRPr="000D477E" w:rsidRDefault="000D477E">
                <w:pPr>
                  <w:rPr>
                    <w:b w:val="0"/>
                    <w:i w:val="0"/>
                    <w:color w:val="0C0000"/>
                    <w:sz w:val="14"/>
                  </w:rPr>
                </w:pPr>
                <w:r>
                  <w:rPr>
                    <w:b w:val="0"/>
                    <w:i w:val="0"/>
                    <w:color w:val="0C0000"/>
                    <w:sz w:val="14"/>
                  </w:rPr>
                  <w:t xml:space="preserve">20.08.2018   </w:t>
                </w:r>
              </w:p>
            </w:txbxContent>
          </v:textbox>
        </v:shape>
      </w:pict>
    </w:r>
    <w:r>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14C9A"/>
    <w:rsid w:val="00012695"/>
    <w:rsid w:val="000D3AB9"/>
    <w:rsid w:val="000D477E"/>
    <w:rsid w:val="000E3811"/>
    <w:rsid w:val="001656D9"/>
    <w:rsid w:val="0022685F"/>
    <w:rsid w:val="002F7EBE"/>
    <w:rsid w:val="003F31EA"/>
    <w:rsid w:val="0042219E"/>
    <w:rsid w:val="0045106D"/>
    <w:rsid w:val="005669E6"/>
    <w:rsid w:val="005E4A7D"/>
    <w:rsid w:val="00601AE8"/>
    <w:rsid w:val="0064250E"/>
    <w:rsid w:val="006B0B94"/>
    <w:rsid w:val="00704A7F"/>
    <w:rsid w:val="00730F7B"/>
    <w:rsid w:val="00796FF8"/>
    <w:rsid w:val="007A297E"/>
    <w:rsid w:val="007A3740"/>
    <w:rsid w:val="007C397D"/>
    <w:rsid w:val="00900AAA"/>
    <w:rsid w:val="00932CA6"/>
    <w:rsid w:val="00935630"/>
    <w:rsid w:val="00B017B8"/>
    <w:rsid w:val="00BC5D83"/>
    <w:rsid w:val="00BD4DEF"/>
    <w:rsid w:val="00C017B1"/>
    <w:rsid w:val="00CF7555"/>
    <w:rsid w:val="00D14C9A"/>
    <w:rsid w:val="00DD53FD"/>
    <w:rsid w:val="00E00986"/>
    <w:rsid w:val="00E91623"/>
    <w:rsid w:val="00E960DF"/>
    <w:rsid w:val="00ED5D23"/>
    <w:rsid w:val="00F530FF"/>
    <w:rsid w:val="00F73FC6"/>
    <w:rsid w:val="00F7779D"/>
    <w:rsid w:val="00FD3776"/>
    <w:rsid w:val="00FE2895"/>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qFormat/>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paragraph" w:customStyle="1" w:styleId="BodyText1">
    <w:name w:val="Body Text1"/>
    <w:basedOn w:val="a"/>
    <w:qFormat/>
    <w:rsid w:val="00DD53FD"/>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rakhimova@kgd.gov.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16</cp:revision>
  <cp:lastPrinted>2018-08-20T09:51:00Z</cp:lastPrinted>
  <dcterms:created xsi:type="dcterms:W3CDTF">2018-08-17T03:31:00Z</dcterms:created>
  <dcterms:modified xsi:type="dcterms:W3CDTF">2018-10-16T05:22:00Z</dcterms:modified>
</cp:coreProperties>
</file>