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4A4C5C" w:rsidTr="004A4C5C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4A4C5C" w:rsidRPr="004A4C5C" w:rsidRDefault="004A4C5C" w:rsidP="00F030C0">
            <w:pPr>
              <w:pStyle w:val="a4"/>
              <w:jc w:val="center"/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>: КГД-11-1/31185-И   от: 07.12.2017</w:t>
            </w:r>
          </w:p>
        </w:tc>
      </w:tr>
    </w:tbl>
    <w:p w:rsidR="00422F43" w:rsidRPr="006D0A4A" w:rsidRDefault="00422F43" w:rsidP="00F030C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D0A4A">
        <w:rPr>
          <w:rFonts w:ascii="Times New Roman" w:hAnsi="Times New Roman" w:cs="Times New Roman"/>
          <w:b/>
          <w:sz w:val="28"/>
        </w:rPr>
        <w:t xml:space="preserve">Классификатор кодов, подтверждающие соблюдение запретов и ограничений, </w:t>
      </w:r>
    </w:p>
    <w:p w:rsidR="00422F43" w:rsidRPr="006D0A4A" w:rsidRDefault="00422F43" w:rsidP="00F030C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D0A4A">
        <w:rPr>
          <w:rFonts w:ascii="Times New Roman" w:hAnsi="Times New Roman" w:cs="Times New Roman"/>
          <w:b/>
          <w:sz w:val="28"/>
        </w:rPr>
        <w:t>используемых при таможенном декларировании</w:t>
      </w:r>
    </w:p>
    <w:p w:rsidR="00AD0E4E" w:rsidRPr="006D0A4A" w:rsidRDefault="00422F43" w:rsidP="00F030C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D0A4A">
        <w:rPr>
          <w:rFonts w:ascii="Times New Roman" w:hAnsi="Times New Roman" w:cs="Times New Roman"/>
          <w:b/>
          <w:sz w:val="28"/>
        </w:rPr>
        <w:t>в информационной системе «АСТАНА-1»</w:t>
      </w:r>
    </w:p>
    <w:p w:rsidR="00422F43" w:rsidRDefault="00422F43" w:rsidP="00F030C0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030C0" w:rsidRPr="006D0A4A" w:rsidRDefault="00F030C0" w:rsidP="00F030C0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5"/>
        <w:gridCol w:w="7726"/>
      </w:tblGrid>
      <w:tr w:rsidR="00422F43" w:rsidRPr="006D0A4A" w:rsidTr="006D0A4A">
        <w:trPr>
          <w:trHeight w:val="300"/>
        </w:trPr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43" w:rsidRPr="006D0A4A" w:rsidRDefault="00422F43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Классификация</w:t>
            </w:r>
            <w:r w:rsidRPr="006D0A4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6D0A4A">
              <w:rPr>
                <w:rFonts w:ascii="Times New Roman" w:hAnsi="Times New Roman" w:cs="Times New Roman"/>
                <w:b/>
                <w:sz w:val="24"/>
              </w:rPr>
              <w:t>кодов</w:t>
            </w:r>
          </w:p>
        </w:tc>
        <w:tc>
          <w:tcPr>
            <w:tcW w:w="3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43" w:rsidRPr="006D0A4A" w:rsidRDefault="00422F43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меры НТР</w:t>
            </w:r>
          </w:p>
        </w:tc>
      </w:tr>
      <w:tr w:rsidR="00422F43" w:rsidRPr="006D0A4A" w:rsidTr="006D0A4A">
        <w:trPr>
          <w:trHeight w:val="30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43" w:rsidRPr="006D0A4A" w:rsidRDefault="00422F43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A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43" w:rsidRPr="006D0A4A" w:rsidRDefault="00422F43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Запреты ввоза и (или) вывоза товаров</w:t>
            </w:r>
          </w:p>
        </w:tc>
      </w:tr>
      <w:tr w:rsidR="00422F43" w:rsidRPr="006D0A4A" w:rsidTr="006D0A4A">
        <w:trPr>
          <w:trHeight w:val="30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43" w:rsidRPr="006D0A4A" w:rsidRDefault="00422F43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B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43" w:rsidRPr="006D0A4A" w:rsidRDefault="00422F43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Количественные ограничения ввоза и (или) вывоза товаров</w:t>
            </w:r>
          </w:p>
        </w:tc>
      </w:tr>
      <w:tr w:rsidR="00422F43" w:rsidRPr="006D0A4A" w:rsidTr="006D0A4A">
        <w:trPr>
          <w:trHeight w:val="30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43" w:rsidRPr="006D0A4A" w:rsidRDefault="00422F43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C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43" w:rsidRPr="006D0A4A" w:rsidRDefault="00422F43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Разрешительный порядок ввоза и (или) вывоза товаров</w:t>
            </w:r>
          </w:p>
        </w:tc>
      </w:tr>
      <w:tr w:rsidR="00422F43" w:rsidRPr="006D0A4A" w:rsidTr="006D0A4A">
        <w:trPr>
          <w:trHeight w:val="30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43" w:rsidRPr="006D0A4A" w:rsidRDefault="00422F43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D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43" w:rsidRPr="006D0A4A" w:rsidRDefault="00422F43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Техническое регулирование</w:t>
            </w:r>
          </w:p>
        </w:tc>
      </w:tr>
      <w:tr w:rsidR="00422F43" w:rsidRPr="006D0A4A" w:rsidTr="006D0A4A">
        <w:trPr>
          <w:trHeight w:val="30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43" w:rsidRPr="006D0A4A" w:rsidRDefault="00422F43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E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43" w:rsidRPr="006D0A4A" w:rsidRDefault="00422F43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Санитарные меры</w:t>
            </w:r>
          </w:p>
        </w:tc>
      </w:tr>
      <w:tr w:rsidR="00422F43" w:rsidRPr="006D0A4A" w:rsidTr="006D0A4A">
        <w:trPr>
          <w:trHeight w:val="30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43" w:rsidRPr="006D0A4A" w:rsidRDefault="00422F43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F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43" w:rsidRPr="006D0A4A" w:rsidRDefault="00422F43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Ветеринарно-санитарные меры</w:t>
            </w:r>
          </w:p>
        </w:tc>
      </w:tr>
      <w:tr w:rsidR="00422F43" w:rsidRPr="006D0A4A" w:rsidTr="006D0A4A">
        <w:trPr>
          <w:trHeight w:val="30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43" w:rsidRPr="006D0A4A" w:rsidRDefault="00422F43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G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43" w:rsidRPr="006D0A4A" w:rsidRDefault="00422F43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Карантинные фитосанитарные меры</w:t>
            </w:r>
          </w:p>
        </w:tc>
      </w:tr>
      <w:tr w:rsidR="00422F43" w:rsidRPr="006D0A4A" w:rsidTr="006D0A4A">
        <w:trPr>
          <w:trHeight w:val="300"/>
        </w:trPr>
        <w:tc>
          <w:tcPr>
            <w:tcW w:w="1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43" w:rsidRPr="006D0A4A" w:rsidRDefault="00422F43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H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43" w:rsidRPr="006D0A4A" w:rsidRDefault="00422F43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Товары и технологии двойного и военного применения (назначения)</w:t>
            </w:r>
          </w:p>
        </w:tc>
      </w:tr>
    </w:tbl>
    <w:p w:rsidR="00422F43" w:rsidRPr="00F030C0" w:rsidRDefault="00422F43" w:rsidP="00F030C0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45791" w:rsidRPr="006D0A4A" w:rsidRDefault="00F45791" w:rsidP="00F030C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D0A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Запреты ввоза и (или) вывоза товаров</w:t>
      </w:r>
    </w:p>
    <w:p w:rsidR="006D0A4A" w:rsidRPr="006D0A4A" w:rsidRDefault="006D0A4A" w:rsidP="00F030C0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5"/>
        <w:gridCol w:w="9476"/>
      </w:tblGrid>
      <w:tr w:rsidR="00D436CF" w:rsidRPr="006D0A4A" w:rsidTr="009563A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Код НТР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Описание</w:t>
            </w:r>
          </w:p>
        </w:tc>
      </w:tr>
      <w:tr w:rsidR="00D436CF" w:rsidRPr="006D0A4A" w:rsidTr="009563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Временные запреты</w:t>
            </w:r>
          </w:p>
        </w:tc>
      </w:tr>
      <w:tr w:rsidR="00D436CF" w:rsidRPr="006D0A4A" w:rsidTr="006D0A4A">
        <w:trPr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товаров, в отношении которых временные запреты не применяются</w:t>
            </w:r>
          </w:p>
        </w:tc>
      </w:tr>
      <w:tr w:rsidR="00D436CF" w:rsidRPr="006D0A4A" w:rsidTr="006D0A4A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в отношении которых введены временные запреты экспорта и (или) импорта под таможенные процедуры</w:t>
            </w:r>
          </w:p>
        </w:tc>
      </w:tr>
      <w:tr w:rsidR="00D436CF" w:rsidRPr="006D0A4A" w:rsidTr="006D0A4A">
        <w:trPr>
          <w:trHeight w:val="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D0A4A">
              <w:rPr>
                <w:rFonts w:ascii="Times New Roman" w:hAnsi="Times New Roman" w:cs="Times New Roman"/>
                <w:b/>
                <w:sz w:val="24"/>
              </w:rPr>
              <w:t>Озоноразрушающие</w:t>
            </w:r>
            <w:proofErr w:type="spellEnd"/>
            <w:r w:rsidRPr="006D0A4A">
              <w:rPr>
                <w:rFonts w:ascii="Times New Roman" w:hAnsi="Times New Roman" w:cs="Times New Roman"/>
                <w:b/>
                <w:sz w:val="24"/>
              </w:rPr>
              <w:t xml:space="preserve"> вещества и продукция, содержащая </w:t>
            </w:r>
            <w:proofErr w:type="spellStart"/>
            <w:r w:rsidRPr="006D0A4A">
              <w:rPr>
                <w:rFonts w:ascii="Times New Roman" w:hAnsi="Times New Roman" w:cs="Times New Roman"/>
                <w:b/>
                <w:sz w:val="24"/>
              </w:rPr>
              <w:t>озоноразрушающие</w:t>
            </w:r>
            <w:proofErr w:type="spellEnd"/>
            <w:r w:rsidRPr="006D0A4A">
              <w:rPr>
                <w:rFonts w:ascii="Times New Roman" w:hAnsi="Times New Roman" w:cs="Times New Roman"/>
                <w:b/>
                <w:sz w:val="24"/>
              </w:rPr>
              <w:t xml:space="preserve"> вещества, запрещённые к ввозу и вывозу</w:t>
            </w:r>
          </w:p>
        </w:tc>
      </w:tr>
      <w:tr w:rsidR="00D436CF" w:rsidRPr="006D0A4A" w:rsidTr="006D0A4A">
        <w:trPr>
          <w:trHeight w:val="5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и (или) вывоз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озоноразрушающих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 и продукции, содержащая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озоноразрушающие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вещества запрещены</w:t>
            </w:r>
          </w:p>
        </w:tc>
      </w:tr>
      <w:tr w:rsidR="00D436CF" w:rsidRPr="006D0A4A" w:rsidTr="006D0A4A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Озоноразрушающих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 и продукции, содержащей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озоноразрушающие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вещества, физическими лицами в качестве товаров для личного пользования</w:t>
            </w:r>
          </w:p>
        </w:tc>
      </w:tr>
      <w:tr w:rsidR="00D436CF" w:rsidRPr="006D0A4A" w:rsidTr="006D0A4A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 xml:space="preserve">Опасные отходы, запрещённые к ввозу </w:t>
            </w:r>
          </w:p>
        </w:tc>
      </w:tr>
      <w:tr w:rsidR="00D436CF" w:rsidRPr="006D0A4A" w:rsidTr="006D0A4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опасных отходов запрещён</w:t>
            </w:r>
          </w:p>
        </w:tc>
      </w:tr>
      <w:tr w:rsidR="00D436CF" w:rsidRPr="006D0A4A" w:rsidTr="006D0A4A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 (или) вывоз физическими лицами опасных отходов в качестве товаров для личного пользования</w:t>
            </w:r>
          </w:p>
        </w:tc>
      </w:tr>
      <w:tr w:rsidR="00D436CF" w:rsidRPr="006D0A4A" w:rsidTr="006D0A4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опасных отходов, включённых в раздел 2.3 единого перечня, в целях захоронения и обезвреживания</w:t>
            </w:r>
          </w:p>
        </w:tc>
      </w:tr>
      <w:tr w:rsidR="00D436CF" w:rsidRPr="006D0A4A" w:rsidTr="006D0A4A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Информация на печатных, аудиовизуальных и иных носителях информации, запрещённая к ввозу и вывозу</w:t>
            </w:r>
          </w:p>
        </w:tc>
      </w:tr>
      <w:tr w:rsidR="00D436CF" w:rsidRPr="006D0A4A" w:rsidTr="006D0A4A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Ввозимые и (или) вывозимые печатные и аудиовизуальные материалы, не содержащие запрещённую информацию</w:t>
            </w:r>
          </w:p>
        </w:tc>
      </w:tr>
      <w:tr w:rsidR="00D436CF" w:rsidRPr="006D0A4A" w:rsidTr="006D0A4A">
        <w:trPr>
          <w:trHeight w:val="6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Ввозимые и (или) вывозимые печатные и аудиовизуальные материалы, содержащие запрещённую информацию - запрещены</w:t>
            </w:r>
          </w:p>
        </w:tc>
      </w:tr>
      <w:tr w:rsidR="00D436CF" w:rsidRPr="006D0A4A" w:rsidTr="006D0A4A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Средства защиты растений и другие стойкие органические загрязнители, запрещённые к ввозу</w:t>
            </w:r>
          </w:p>
        </w:tc>
      </w:tr>
      <w:tr w:rsidR="00D436CF" w:rsidRPr="006D0A4A" w:rsidTr="006D0A4A">
        <w:trPr>
          <w:trHeight w:val="6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Средства защиты растений и другие стойкие органические загрязнители, подпадающие под действие приложений А и В Стокгольмской конвенции о стойких органических загрязнителях от 22 мая 2001 года</w:t>
            </w:r>
          </w:p>
        </w:tc>
      </w:tr>
      <w:tr w:rsidR="00D436CF" w:rsidRPr="006D0A4A" w:rsidTr="006D0A4A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Лесоматериалы, регенерируемая бумага, картон, макулатура, вывоз которых с таможенной территории Евразийского экономического союза запрещён</w:t>
            </w:r>
          </w:p>
        </w:tc>
      </w:tr>
      <w:tr w:rsidR="00D436CF" w:rsidRPr="006D0A4A" w:rsidTr="006D0A4A">
        <w:trPr>
          <w:trHeight w:val="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lastRenderedPageBreak/>
              <w:t>A0600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лесоматериалов, регенерируемой бумаги, картона, макулатуры, в отношении которых не установлен запрет</w:t>
            </w:r>
          </w:p>
        </w:tc>
      </w:tr>
      <w:tr w:rsidR="00D436CF" w:rsidRPr="006D0A4A" w:rsidTr="009563A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лесоматериалов, регенерируемой бумаги, картона, макулатуры под таможенные процедуры</w:t>
            </w:r>
          </w:p>
        </w:tc>
      </w:tr>
      <w:tr w:rsidR="00D436CF" w:rsidRPr="006D0A4A" w:rsidTr="006D0A4A">
        <w:trPr>
          <w:trHeight w:val="3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Служебное и гражданское оружие, его основные части и патроны к нему, запрещённые к ввозу и (или) вывозу</w:t>
            </w:r>
          </w:p>
        </w:tc>
      </w:tr>
      <w:tr w:rsidR="00D436CF" w:rsidRPr="006D0A4A" w:rsidTr="009563A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Ввозимые и (или) вывозимые служебные и гражданские оружия, их основные части и патроны к ним - запрещены</w:t>
            </w:r>
          </w:p>
        </w:tc>
      </w:tr>
      <w:tr w:rsidR="00D436CF" w:rsidRPr="006D0A4A" w:rsidTr="006D0A4A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Орудия добычи (вылова) водных биологических ресурсов, запрещённые к ввозу</w:t>
            </w:r>
          </w:p>
        </w:tc>
      </w:tr>
      <w:tr w:rsidR="00D436CF" w:rsidRPr="006D0A4A" w:rsidTr="006D0A4A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орудия добычи (вылова) водных биологических ресурсов, не указанных в разделе 1.7 Решения Коллегии Евразийской экономической комиссии от 21 апреля 2015 года № 30</w:t>
            </w:r>
          </w:p>
        </w:tc>
      </w:tr>
      <w:tr w:rsidR="00D436CF" w:rsidRPr="006D0A4A" w:rsidTr="006D0A4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запрещённого орудия добычи (вылова) водных биологических ресурсов</w:t>
            </w:r>
          </w:p>
        </w:tc>
      </w:tr>
      <w:tr w:rsidR="00D436CF" w:rsidRPr="006D0A4A" w:rsidTr="006D0A4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Изделия из гренландского тюленя и детёнышей гренландского тюленя, запрещённые к ввозу</w:t>
            </w:r>
          </w:p>
        </w:tc>
      </w:tr>
      <w:tr w:rsidR="00D436CF" w:rsidRPr="006D0A4A" w:rsidTr="006D0A4A">
        <w:trPr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изделий не из гренландского тюленя и детёнышей гренландского тюленя</w:t>
            </w:r>
          </w:p>
        </w:tc>
      </w:tr>
      <w:tr w:rsidR="00D436CF" w:rsidRPr="006D0A4A" w:rsidTr="006D0A4A">
        <w:trPr>
          <w:trHeight w:val="2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изделий из гренландского тюленя и детёнышей гренландского тюленя</w:t>
            </w:r>
          </w:p>
        </w:tc>
      </w:tr>
      <w:tr w:rsidR="00D436CF" w:rsidRPr="006D0A4A" w:rsidTr="006D0A4A">
        <w:trPr>
          <w:trHeight w:val="19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"Ввоз изделий из гренландского тюленя (за исключением детёнышей гренландского тюленя: бельков, хохлуш и серок) разрешается, если такие изделия получены в результате охоты, традиционно осуществляемой коренными народами, под которыми понимаются коренные жители арктических и субарктических районов, где они в настоящее время или традиционно имеют права коренных народов, в том числе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юпики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инупиаты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(Аляска),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инуиты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инувиалуиты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(Канада),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калааллиты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(Гренландия), что подтверждается сертификатом уполномоченного органа страны происхождения товара, выдаваемым по согласованной с Евразийской экономической комиссией форме</w:t>
            </w:r>
          </w:p>
        </w:tc>
      </w:tr>
      <w:tr w:rsidR="00D436CF" w:rsidRPr="006D0A4A" w:rsidTr="009563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A0912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изделий из гренландского тюленя (за исключением детёнышей гренландского тюленя: бельков, хохлуш и серок) разрешается, если такие изделия ввозятся физическими лицами для личного пользования (в некоммерческих целях)</w:t>
            </w:r>
          </w:p>
        </w:tc>
      </w:tr>
      <w:tr w:rsidR="00D436CF" w:rsidRPr="006D0A4A" w:rsidTr="009563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Соболи живые, запрещённые к вывозу</w:t>
            </w:r>
          </w:p>
        </w:tc>
      </w:tr>
      <w:tr w:rsidR="00D436CF" w:rsidRPr="006D0A4A" w:rsidTr="006D0A4A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Вывоз живых соболей</w:t>
            </w:r>
          </w:p>
        </w:tc>
      </w:tr>
      <w:tr w:rsidR="00D436CF" w:rsidRPr="006D0A4A" w:rsidTr="006D0A4A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Иные запреты на ввоз и (или) вывоз, регламентированные в НПА</w:t>
            </w:r>
          </w:p>
        </w:tc>
      </w:tr>
      <w:tr w:rsidR="00D436CF" w:rsidRPr="006D0A4A" w:rsidTr="006D0A4A">
        <w:trPr>
          <w:trHeight w:val="3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Вывоз физическими лицами минерального сырья в качестве товара для личного пользования</w:t>
            </w:r>
          </w:p>
        </w:tc>
      </w:tr>
      <w:tr w:rsidR="00D436CF" w:rsidRPr="006D0A4A" w:rsidTr="006D0A4A">
        <w:trPr>
          <w:trHeight w:val="2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физическими лицами ядовитых веществ в качестве товаров для личного пользования</w:t>
            </w:r>
          </w:p>
        </w:tc>
      </w:tr>
      <w:tr w:rsidR="00D436CF" w:rsidRPr="006D0A4A" w:rsidTr="006D0A4A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 (или) вывоз физическими лицами специальных технических средств в качестве товаров для личного пользования</w:t>
            </w:r>
          </w:p>
        </w:tc>
      </w:tr>
      <w:tr w:rsidR="00D436CF" w:rsidRPr="006D0A4A" w:rsidTr="006D0A4A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 (или) вывоз физическими лицами органов и тканей человека, крови и ее компонентов, за исключением образцов биологических материалов человека, в качестве товаров для личного пользования</w:t>
            </w:r>
          </w:p>
        </w:tc>
      </w:tr>
      <w:tr w:rsidR="00D436CF" w:rsidRPr="006D0A4A" w:rsidTr="006D0A4A">
        <w:trPr>
          <w:trHeight w:val="2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Вывоз физическими лицами информации о недрах в качестве товаров для личного пользования</w:t>
            </w:r>
          </w:p>
        </w:tc>
      </w:tr>
      <w:tr w:rsidR="00D436CF" w:rsidRPr="006D0A4A" w:rsidTr="006D0A4A">
        <w:trPr>
          <w:trHeight w:val="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A1115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физическими лицами средств защиты растений (пестицидов) в качестве товаров для личного пользования</w:t>
            </w:r>
          </w:p>
        </w:tc>
      </w:tr>
      <w:tr w:rsidR="00D436CF" w:rsidRPr="006D0A4A" w:rsidTr="006D0A4A">
        <w:trPr>
          <w:trHeight w:val="2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CF" w:rsidRPr="006D0A4A" w:rsidRDefault="00D436C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A12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CF" w:rsidRPr="006D0A4A" w:rsidRDefault="00D436CF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0A4A">
              <w:rPr>
                <w:rFonts w:ascii="Times New Roman" w:hAnsi="Times New Roman" w:cs="Times New Roman"/>
                <w:b/>
                <w:sz w:val="24"/>
              </w:rPr>
              <w:t>Иные виды запретов и ограничений вводимые исходя из национальных интересов</w:t>
            </w:r>
          </w:p>
        </w:tc>
      </w:tr>
    </w:tbl>
    <w:p w:rsidR="00F45791" w:rsidRPr="00F030C0" w:rsidRDefault="00F45791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45791" w:rsidRPr="00F030C0" w:rsidRDefault="00F45791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45791" w:rsidRPr="00F030C0" w:rsidRDefault="00F45791" w:rsidP="00F030C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030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Количественные ограничения ввоза и (или) вывоза товаров</w:t>
      </w:r>
    </w:p>
    <w:p w:rsidR="006D0A4A" w:rsidRPr="00F030C0" w:rsidRDefault="006D0A4A" w:rsidP="00F030C0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"/>
        <w:gridCol w:w="9469"/>
      </w:tblGrid>
      <w:tr w:rsidR="00F45791" w:rsidRPr="006D0A4A" w:rsidTr="006D0A4A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Код НТР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Описание</w:t>
            </w:r>
          </w:p>
        </w:tc>
      </w:tr>
      <w:tr w:rsidR="00F45791" w:rsidRPr="006D0A4A" w:rsidTr="006D0A4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B01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Ввоз на таможенную территорию Евразийского экономического союза отдельных </w:t>
            </w: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видов сельскохозяйственных товаров</w:t>
            </w:r>
          </w:p>
        </w:tc>
      </w:tr>
      <w:tr w:rsidR="00F45791" w:rsidRPr="006D0A4A" w:rsidTr="006D0A4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B0110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отдельных видов сельскохозяйственных товаров, в отношении которых установлены тарифные квоты под таможенные процедуры</w:t>
            </w:r>
          </w:p>
        </w:tc>
      </w:tr>
      <w:tr w:rsidR="00F45791" w:rsidRPr="006D0A4A" w:rsidTr="006D0A4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B02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Ввоз на таможенную территорию Евразийского экономического союза тростникового сахара-сырца без вкусо-ароматических или красящих добавок</w:t>
            </w:r>
          </w:p>
        </w:tc>
      </w:tr>
      <w:tr w:rsidR="00F45791" w:rsidRPr="006D0A4A" w:rsidTr="006D0A4A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B0200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тростникового сахара-сырца без вкусо-ароматических или красящих добавок для промышленной переработки на территории Республики Казахстан без освобождения от взимания ввозных таможенных пошлин под таможенные процедуры</w:t>
            </w:r>
          </w:p>
        </w:tc>
      </w:tr>
      <w:tr w:rsidR="00F45791" w:rsidRPr="006D0A4A" w:rsidTr="006D0A4A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B0210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91" w:rsidRPr="006D0A4A" w:rsidRDefault="00F45791" w:rsidP="00F030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тростникового сахара-сырца без вкусо-ароматических или красящих добавок для промышленной переработки на территории Республики Казахстан с освобождением от взимания ввозных таможенных пошлин под таможенные процедуры</w:t>
            </w:r>
          </w:p>
        </w:tc>
      </w:tr>
    </w:tbl>
    <w:p w:rsidR="00F45791" w:rsidRPr="00F030C0" w:rsidRDefault="00F45791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45791" w:rsidRPr="00F030C0" w:rsidRDefault="00682991" w:rsidP="00F030C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030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Разрешительный порядок ввоза и (или) вывоза товаров</w:t>
      </w:r>
    </w:p>
    <w:p w:rsidR="00D436CF" w:rsidRPr="00F030C0" w:rsidRDefault="00D436CF" w:rsidP="00F030C0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9519"/>
      </w:tblGrid>
      <w:tr w:rsidR="00682991" w:rsidRPr="006D0A4A" w:rsidTr="006D0A4A">
        <w:trPr>
          <w:trHeight w:val="18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91" w:rsidRPr="006D0A4A" w:rsidRDefault="00682991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Код НТР</w:t>
            </w:r>
          </w:p>
        </w:tc>
        <w:tc>
          <w:tcPr>
            <w:tcW w:w="4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91" w:rsidRPr="006D0A4A" w:rsidRDefault="00682991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Описание</w:t>
            </w:r>
          </w:p>
        </w:tc>
      </w:tr>
      <w:tr w:rsidR="005222EF" w:rsidRPr="00F030C0" w:rsidTr="006D0A4A">
        <w:trPr>
          <w:trHeight w:val="19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C01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030C0">
              <w:rPr>
                <w:rFonts w:ascii="Times New Roman" w:hAnsi="Times New Roman" w:cs="Times New Roman"/>
                <w:b/>
                <w:sz w:val="24"/>
              </w:rPr>
              <w:t>Озоноразрушающие</w:t>
            </w:r>
            <w:proofErr w:type="spellEnd"/>
            <w:r w:rsidRPr="00F030C0">
              <w:rPr>
                <w:rFonts w:ascii="Times New Roman" w:hAnsi="Times New Roman" w:cs="Times New Roman"/>
                <w:b/>
                <w:sz w:val="24"/>
              </w:rPr>
              <w:t xml:space="preserve"> вещества</w:t>
            </w:r>
          </w:p>
        </w:tc>
      </w:tr>
      <w:tr w:rsidR="005222EF" w:rsidRPr="006D0A4A" w:rsidTr="006D0A4A">
        <w:trPr>
          <w:trHeight w:val="46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C0100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озонобезопасных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 и продукции, содержащей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озонобезопасные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вещества, под таможенные процедуры</w:t>
            </w:r>
          </w:p>
        </w:tc>
      </w:tr>
      <w:tr w:rsidR="005222EF" w:rsidRPr="006D0A4A" w:rsidTr="006D0A4A">
        <w:trPr>
          <w:trHeight w:val="61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C0110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озоноразрушающих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 и продукции, содержащей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озоноразрушающие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вещества, под таможенные процедуры</w:t>
            </w:r>
          </w:p>
        </w:tc>
      </w:tr>
      <w:tr w:rsidR="005222EF" w:rsidRPr="006D0A4A" w:rsidTr="006D0A4A">
        <w:trPr>
          <w:trHeight w:val="1833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C0111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и (или) вывоз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озоноразрушающих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веществ, перемещаемых вместе с воздушным, морским (речным), автомобильным, железнодорожным транспортным средством с целью и в количестве, необходимых для обеспечения нормальной эксплуатации оборудования и технических устройств этого транспортного средства, в том числе для заправки, дозаправки холодильного оборудования, систем кондиционирования, средств пожаротушения и иного оборудования, и технических устройств, для эксплуатации которых в соответствии с техническими характеристиками необходимы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озоноразрушающие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вещества</w:t>
            </w:r>
          </w:p>
        </w:tc>
      </w:tr>
      <w:tr w:rsidR="005222EF" w:rsidRPr="006D0A4A" w:rsidTr="006D0A4A">
        <w:trPr>
          <w:trHeight w:val="11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C0112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и (или) вывоз продукции, содержащей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озоноразрушающие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вещества и используемой в качестве припасов, в количестве, необходимом для обеспечения нормальной эксплуатации оборудования и технических устройств воздушного, морского (речного), железнодорожного транспортного средства</w:t>
            </w:r>
          </w:p>
        </w:tc>
      </w:tr>
      <w:tr w:rsidR="005222EF" w:rsidRPr="006D0A4A" w:rsidTr="006D0A4A">
        <w:trPr>
          <w:trHeight w:val="98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C0113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и (или) вывоз продукции, содержащей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озоноразрушающие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вещества, перемещаемой автомобильным транспортным средством в количестве, необходимом для обеспечения нормальной эксплуатации оборудования и технических устройств этого транспортного средства</w:t>
            </w:r>
          </w:p>
        </w:tc>
      </w:tr>
      <w:tr w:rsidR="005222EF" w:rsidRPr="006D0A4A" w:rsidTr="006D0A4A">
        <w:trPr>
          <w:trHeight w:val="43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C0114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и (или) вывоз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озоноразрушающих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веществ, используемых исключительно в качестве сырья для производства химических веществ, не являющихся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озоноразрушающими</w:t>
            </w:r>
            <w:proofErr w:type="spellEnd"/>
          </w:p>
        </w:tc>
      </w:tr>
      <w:tr w:rsidR="005222EF" w:rsidRPr="006D0A4A" w:rsidTr="006D0A4A">
        <w:trPr>
          <w:trHeight w:val="44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C0115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и (или) вывоз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озоноразрушающих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 в целях их применения в соответствии с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Монреальским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протоколом по веществам, разрушающим озоновый слой, от 16 сентября 1987 года</w:t>
            </w:r>
          </w:p>
        </w:tc>
      </w:tr>
      <w:tr w:rsidR="005222EF" w:rsidRPr="006D0A4A" w:rsidTr="006D0A4A">
        <w:trPr>
          <w:trHeight w:val="31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C0116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и (или) вывоз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озоноразрушающих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веществ, являющихся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рециркулированными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>, восстановленными и (или) утилизированными</w:t>
            </w:r>
          </w:p>
        </w:tc>
      </w:tr>
      <w:tr w:rsidR="005222EF" w:rsidRPr="006D0A4A" w:rsidTr="006D0A4A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C0117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 (или) вывоз переносных огнетушителей, содержащих вещества, указанные в группе II списка A раздела 1.1 единого перечня</w:t>
            </w:r>
          </w:p>
        </w:tc>
      </w:tr>
      <w:tr w:rsidR="005222EF" w:rsidRPr="006D0A4A" w:rsidTr="00F030C0">
        <w:trPr>
          <w:trHeight w:val="60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C0118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 случае ввоза и (или) вывоза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метилхлороформ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(МХФ), т.е. 1,1,1-трихлорэтан по коду 2903191000 ТН ВЭД ЕАЭС, формула C2H3Cl3 не относится к 1,1,2-трихлорэтану</w:t>
            </w:r>
          </w:p>
        </w:tc>
      </w:tr>
      <w:tr w:rsidR="005222EF" w:rsidRPr="00F030C0" w:rsidTr="006D0A4A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C02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Средства защиты растений (пестициды)</w:t>
            </w:r>
          </w:p>
        </w:tc>
      </w:tr>
      <w:tr w:rsidR="005222EF" w:rsidRPr="006D0A4A" w:rsidTr="00F030C0">
        <w:trPr>
          <w:trHeight w:val="402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C0200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химических и (или) биологических препаратов, не являющийся средствами защиты растений (пестицидами) под таможенную процедуры</w:t>
            </w:r>
          </w:p>
        </w:tc>
      </w:tr>
      <w:tr w:rsidR="005222EF" w:rsidRPr="006D0A4A" w:rsidTr="00F030C0">
        <w:trPr>
          <w:trHeight w:val="39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C0210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зарегистрированных средств защиты растений (пестицидов) под таможенные </w:t>
            </w:r>
            <w:r w:rsidRPr="006D0A4A">
              <w:rPr>
                <w:rFonts w:ascii="Times New Roman" w:hAnsi="Times New Roman" w:cs="Times New Roman"/>
                <w:sz w:val="24"/>
              </w:rPr>
              <w:lastRenderedPageBreak/>
              <w:t>процедуры</w:t>
            </w:r>
          </w:p>
        </w:tc>
      </w:tr>
      <w:tr w:rsidR="005222EF" w:rsidRPr="006D0A4A" w:rsidTr="00F030C0">
        <w:trPr>
          <w:trHeight w:val="40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lastRenderedPageBreak/>
              <w:t>C0211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незарегистрированных средств защиты растений (пестицидов) под таможенные процедуры</w:t>
            </w:r>
          </w:p>
        </w:tc>
      </w:tr>
      <w:tr w:rsidR="005222EF" w:rsidRPr="00F030C0" w:rsidTr="006D0A4A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C03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Опасные отходы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C0300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товаров, которые не являются отходами</w:t>
            </w:r>
          </w:p>
        </w:tc>
      </w:tr>
      <w:tr w:rsidR="005222EF" w:rsidRPr="006D0A4A" w:rsidTr="00F030C0">
        <w:trPr>
          <w:trHeight w:val="13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C0310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опасных отходов под таможенные процедуры</w:t>
            </w:r>
          </w:p>
        </w:tc>
      </w:tr>
      <w:tr w:rsidR="005222EF" w:rsidRPr="00F030C0" w:rsidTr="00F030C0">
        <w:trPr>
          <w:trHeight w:val="28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C04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Коллекции и предметы коллекционирования по минералогии и палеонтологии, кости ископаемых животных</w:t>
            </w:r>
          </w:p>
        </w:tc>
      </w:tr>
      <w:tr w:rsidR="005222EF" w:rsidRPr="006D0A4A" w:rsidTr="00F030C0">
        <w:trPr>
          <w:trHeight w:val="27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C0400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не являющийся коллекционным материалом по минералогии, палеонтологии, костей ископаемых животных под таможенные процедуры</w:t>
            </w:r>
          </w:p>
        </w:tc>
      </w:tr>
      <w:tr w:rsidR="005222EF" w:rsidRPr="006D0A4A" w:rsidTr="00F030C0">
        <w:trPr>
          <w:trHeight w:val="43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C0410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коллекционных материалов по минералогии, палеонтологии, костей ископаемых животных под таможенные процедуры</w:t>
            </w:r>
          </w:p>
        </w:tc>
      </w:tr>
      <w:tr w:rsidR="005222EF" w:rsidRPr="006D0A4A" w:rsidTr="00F030C0">
        <w:trPr>
          <w:trHeight w:val="303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C0411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Вывоз физическими лицами коллекционных материалов в качестве товаров для личного пользования осуществляется при наличии заключения (разрешительного документа)</w:t>
            </w:r>
          </w:p>
        </w:tc>
      </w:tr>
      <w:tr w:rsidR="005222EF" w:rsidRPr="00F030C0" w:rsidTr="006D0A4A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C05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Дикие живые животные</w:t>
            </w:r>
          </w:p>
        </w:tc>
      </w:tr>
      <w:tr w:rsidR="005222EF" w:rsidRPr="006D0A4A" w:rsidTr="00F030C0">
        <w:trPr>
          <w:trHeight w:val="40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C0500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живых животных и (или) растений домашнего обихода под таможенные процедуры</w:t>
            </w:r>
          </w:p>
        </w:tc>
      </w:tr>
      <w:tr w:rsidR="005222EF" w:rsidRPr="006D0A4A" w:rsidTr="00F030C0">
        <w:trPr>
          <w:trHeight w:val="1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C0510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диких живых животных и (или) дикорастущих растений под таможенные процедуры</w:t>
            </w:r>
          </w:p>
        </w:tc>
      </w:tr>
      <w:tr w:rsidR="005222EF" w:rsidRPr="006D0A4A" w:rsidTr="00F030C0">
        <w:trPr>
          <w:trHeight w:val="55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C0511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научными учреждениями образцов диких живых животных и (или) дикорастущих растений для научных исследований, а также вывоз зоопарками, питомниками и ботаническими садами диких живых животных и (или) дикорастущих растений в целях обмена, дарения и пополнения генофонда под таможенные процедуры</w:t>
            </w:r>
          </w:p>
        </w:tc>
      </w:tr>
      <w:tr w:rsidR="005222EF" w:rsidRPr="006D0A4A" w:rsidTr="00F030C0">
        <w:trPr>
          <w:trHeight w:val="44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C0512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Вывоз физическими лицами диких живых животных и (или) дикорастущих растений в качестве товаров для личного пользования</w:t>
            </w:r>
          </w:p>
        </w:tc>
      </w:tr>
      <w:tr w:rsidR="005222EF" w:rsidRPr="006D0A4A" w:rsidTr="00F030C0">
        <w:trPr>
          <w:trHeight w:val="88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C0513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Вывоз физическими лицами в качестве товаров для личного пользования единичных образцов диких живых животных и (или) дикорастущих растений в количестве не более 3 экземпляров одного вида, а также кедровых орехов в скорлупе весом не более 1 кг, кедровых орехов без скорлупы весом не более 0,5 кг</w:t>
            </w:r>
          </w:p>
        </w:tc>
      </w:tr>
      <w:tr w:rsidR="005222EF" w:rsidRPr="00F030C0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C06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Вывоз редких диких живых животных и (или) дикорастущих растений</w:t>
            </w:r>
          </w:p>
        </w:tc>
      </w:tr>
      <w:tr w:rsidR="005222EF" w:rsidRPr="006D0A4A" w:rsidTr="00F030C0">
        <w:trPr>
          <w:trHeight w:val="46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C0600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живых животных и (или) растений домашнего обихода под таможенные процедуры</w:t>
            </w:r>
          </w:p>
        </w:tc>
      </w:tr>
      <w:tr w:rsidR="005222EF" w:rsidRPr="006D0A4A" w:rsidTr="00F030C0">
        <w:trPr>
          <w:trHeight w:val="32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C0610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Международная торговля видами дикой фауны и флоры, находящимися под угрозой исчезновения</w:t>
            </w:r>
          </w:p>
        </w:tc>
      </w:tr>
      <w:tr w:rsidR="005222EF" w:rsidRPr="006D0A4A" w:rsidTr="00F030C0">
        <w:trPr>
          <w:trHeight w:val="34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C0611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Виды дикой фауны и флоры, находящимися под угрозой исчезновения, являющимся личными или предметами домашнего обихода</w:t>
            </w:r>
          </w:p>
        </w:tc>
      </w:tr>
      <w:tr w:rsidR="005222EF" w:rsidRPr="006D0A4A" w:rsidTr="00F030C0">
        <w:trPr>
          <w:trHeight w:val="343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C0612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Ввозимые и (или) вывозимые на некоммерческой основе во временное пользование, в дар или в порядке обмена между </w:t>
            </w:r>
            <w:r w:rsidR="007D1012" w:rsidRPr="006D0A4A">
              <w:rPr>
                <w:rFonts w:ascii="Times New Roman" w:hAnsi="Times New Roman" w:cs="Times New Roman"/>
                <w:sz w:val="24"/>
              </w:rPr>
              <w:t>учёными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или научными учреждениями, образцам гербариев, другим законсервированным, засушенным или заспиртованным музейным образцам и живому растительному материалу, имеющим ярлык</w:t>
            </w:r>
          </w:p>
        </w:tc>
      </w:tr>
      <w:tr w:rsidR="005222EF" w:rsidRPr="006D0A4A" w:rsidTr="00F030C0">
        <w:trPr>
          <w:trHeight w:val="50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C0613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Передвижение без разрешений или сертификатов образцов, которые являются частью передвижного зоологического сада, цирка, зверинца, выставки растений или другой передвижной выставки при условии, что </w:t>
            </w:r>
            <w:r w:rsidR="007D1012" w:rsidRPr="006D0A4A">
              <w:rPr>
                <w:rFonts w:ascii="Times New Roman" w:hAnsi="Times New Roman" w:cs="Times New Roman"/>
                <w:sz w:val="24"/>
              </w:rPr>
              <w:t>экспортёр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или </w:t>
            </w:r>
            <w:r w:rsidR="007D1012" w:rsidRPr="006D0A4A">
              <w:rPr>
                <w:rFonts w:ascii="Times New Roman" w:hAnsi="Times New Roman" w:cs="Times New Roman"/>
                <w:sz w:val="24"/>
              </w:rPr>
              <w:t>импортёр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зарегистрирует со всеми подробностями такие образцы в Административном органе</w:t>
            </w:r>
          </w:p>
        </w:tc>
      </w:tr>
      <w:tr w:rsidR="005222EF" w:rsidRPr="00F030C0" w:rsidTr="006D0A4A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C07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030C0">
              <w:rPr>
                <w:rFonts w:ascii="Times New Roman" w:hAnsi="Times New Roman" w:cs="Times New Roman"/>
                <w:b/>
                <w:sz w:val="24"/>
              </w:rPr>
              <w:t>Краснокнижные</w:t>
            </w:r>
            <w:proofErr w:type="spellEnd"/>
            <w:r w:rsidRPr="00F030C0">
              <w:rPr>
                <w:rFonts w:ascii="Times New Roman" w:hAnsi="Times New Roman" w:cs="Times New Roman"/>
                <w:b/>
                <w:sz w:val="24"/>
              </w:rPr>
              <w:t xml:space="preserve"> животные и растения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C0710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редких диких живых животных и (или) дикорастущих растений под таможенные процедуры</w:t>
            </w:r>
          </w:p>
        </w:tc>
      </w:tr>
      <w:tr w:rsidR="005222EF" w:rsidRPr="006D0A4A" w:rsidTr="00F030C0">
        <w:trPr>
          <w:trHeight w:val="21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C0711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Вывоз физическими лицами редких диких живых животных и (или) дикорастущих растений в качестве товаров для личного пользования</w:t>
            </w:r>
          </w:p>
        </w:tc>
      </w:tr>
      <w:tr w:rsidR="005222EF" w:rsidRPr="00F030C0" w:rsidTr="006D0A4A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C08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Драгоценные камни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C0810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драгоценных камней, указанных в таблице 1 раздела 2.9 единого перечня, под таможенные процедуры</w:t>
            </w:r>
          </w:p>
        </w:tc>
      </w:tr>
      <w:tr w:rsidR="005222EF" w:rsidRPr="006D0A4A" w:rsidTr="00F030C0">
        <w:trPr>
          <w:trHeight w:val="35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lastRenderedPageBreak/>
              <w:t>C0811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драгоценных камней, указанных в таблице 2 раздела 2.9 единого перечня, под таможенные процедуры</w:t>
            </w:r>
          </w:p>
        </w:tc>
      </w:tr>
      <w:tr w:rsidR="005222EF" w:rsidRPr="006D0A4A" w:rsidTr="00F030C0">
        <w:trPr>
          <w:trHeight w:val="273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C0812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драгоценных камней, предназначенных для пополнения государственных фондов драгоценных металлов и драгоценных камней государств – членов Союза, в государственные фонды драгоценных металлов и драгоценных камней субъектов государств-членов (для субъектов федеративного государства) и (или) при вывозе драгоценных камней из указанных фондов, а также при ввозе и (или) вывозе драгоценных камней центральными (национальными) банками государств-членов.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C0813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 (или) вывоз физическими лицами драгоценных камней в качестве товаров для личного пользования</w:t>
            </w:r>
          </w:p>
        </w:tc>
      </w:tr>
      <w:tr w:rsidR="005222EF" w:rsidRPr="00F030C0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C09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Драгоценные металлы</w:t>
            </w:r>
          </w:p>
        </w:tc>
      </w:tr>
      <w:tr w:rsidR="005222EF" w:rsidRPr="006D0A4A" w:rsidTr="00F030C0">
        <w:trPr>
          <w:trHeight w:val="16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C0900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товаров,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не относящийся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к драгоценным металлам и (или) изделиям из драгоценных металлов и драгоценных камней</w:t>
            </w:r>
          </w:p>
        </w:tc>
      </w:tr>
      <w:tr w:rsidR="005222EF" w:rsidRPr="006D0A4A" w:rsidTr="00F030C0">
        <w:trPr>
          <w:trHeight w:val="303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C0910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указанных в таблице 1 раздела 2.10 единого перечня, под таможенные процедуры</w:t>
            </w:r>
          </w:p>
        </w:tc>
      </w:tr>
      <w:tr w:rsidR="005222EF" w:rsidRPr="006D0A4A" w:rsidTr="00F030C0">
        <w:trPr>
          <w:trHeight w:val="453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C0911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указанных в таблице 2 раздела 2.10 единого перечня, под таможенные процедуры</w:t>
            </w:r>
          </w:p>
        </w:tc>
      </w:tr>
      <w:tr w:rsidR="005222EF" w:rsidRPr="006D0A4A" w:rsidTr="00F030C0">
        <w:trPr>
          <w:trHeight w:val="44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C0912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указанных в таблице 3 раздела 2.10 единого перечня, под таможенные процедуры</w:t>
            </w:r>
          </w:p>
        </w:tc>
      </w:tr>
      <w:tr w:rsidR="005222EF" w:rsidRPr="006D0A4A" w:rsidTr="00F030C0">
        <w:trPr>
          <w:trHeight w:val="61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C0913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 (или) вывоз драгоценных металлов и сырьевых товаров, содержащих драгоценные металлы национальными (центральными) банками государств-членов</w:t>
            </w:r>
          </w:p>
        </w:tc>
      </w:tr>
      <w:tr w:rsidR="005222EF" w:rsidRPr="006D0A4A" w:rsidTr="00F030C0">
        <w:trPr>
          <w:trHeight w:val="53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C0914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и (или) вывоз национальными (центральными) банками государств-членов монет из драгоценных металлов, являющихся законным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платёжным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средством на территориях государств-членов</w:t>
            </w:r>
          </w:p>
        </w:tc>
      </w:tr>
      <w:tr w:rsidR="005222EF" w:rsidRPr="006D0A4A" w:rsidTr="00F030C0">
        <w:trPr>
          <w:trHeight w:val="13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C0915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 (или) вывоз физическими лицами драгоценных металлов в качестве товаров для личного пользования</w:t>
            </w:r>
          </w:p>
        </w:tc>
      </w:tr>
      <w:tr w:rsidR="005222EF" w:rsidRPr="00F030C0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Виды минерального сырья</w:t>
            </w:r>
          </w:p>
        </w:tc>
      </w:tr>
      <w:tr w:rsidR="005222EF" w:rsidRPr="006D0A4A" w:rsidTr="00F030C0">
        <w:trPr>
          <w:trHeight w:val="27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C1000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минерального сырья, не указанные в разделе 2.11 Единого перечня под таможенную процедуру</w:t>
            </w:r>
          </w:p>
        </w:tc>
      </w:tr>
      <w:tr w:rsidR="005222EF" w:rsidRPr="006D0A4A" w:rsidTr="00F030C0">
        <w:trPr>
          <w:trHeight w:val="1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C1010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минерального сырья под таможенную процедуру</w:t>
            </w:r>
          </w:p>
        </w:tc>
      </w:tr>
      <w:tr w:rsidR="005222EF" w:rsidRPr="00F030C0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Наркотические средства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C1100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товаров,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не относящиеся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к наркотическим средствам, психотропным веществам и их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прекурсоров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под таможенные процедуры</w:t>
            </w:r>
          </w:p>
        </w:tc>
      </w:tr>
      <w:tr w:rsidR="005222EF" w:rsidRPr="006D0A4A" w:rsidTr="00F030C0">
        <w:trPr>
          <w:trHeight w:val="42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C1110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наркотических средств, психотропных веществ и их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прекурсоров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под таможенные процедуры</w:t>
            </w:r>
          </w:p>
        </w:tc>
      </w:tr>
      <w:tr w:rsidR="005222EF" w:rsidRPr="006D0A4A" w:rsidTr="00F030C0">
        <w:trPr>
          <w:trHeight w:val="128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C1111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и (или) вывоз физическими лицами ограниченного количества наркотических средств, психотропных веществ и их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прекурсоров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товара, а также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прекурсоров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в качестве товаров для личного пользования в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объёмах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определённых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законодательством государств-членов</w:t>
            </w:r>
          </w:p>
        </w:tc>
      </w:tr>
      <w:tr w:rsidR="005222EF" w:rsidRPr="006D0A4A" w:rsidTr="00F030C0">
        <w:trPr>
          <w:trHeight w:val="60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C1112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и (или) вывоз в соответствии с законодательством государства-члена наркотических средств, психотропных веществ и их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прекурсоров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>, предназначенных для оказания неотложной помощи при чрезвычайных ситуациях</w:t>
            </w:r>
          </w:p>
        </w:tc>
      </w:tr>
      <w:tr w:rsidR="005222EF" w:rsidRPr="006D0A4A" w:rsidTr="006D0A4A">
        <w:trPr>
          <w:trHeight w:val="109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C1113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"Нахождения в аптечках первой помощи на транспортном средстве в ограниченном количестве, </w:t>
            </w:r>
            <w:r w:rsidR="007D1012" w:rsidRPr="006D0A4A">
              <w:rPr>
                <w:rFonts w:ascii="Times New Roman" w:hAnsi="Times New Roman" w:cs="Times New Roman"/>
                <w:sz w:val="24"/>
              </w:rPr>
              <w:t>определённом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законодательством государства регистрации таких транспортных средств:</w:t>
            </w:r>
          </w:p>
          <w:p w:rsidR="005222EF" w:rsidRPr="006D0A4A" w:rsidRDefault="005222EF" w:rsidP="00F030C0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- наркотических средств, психотропных веществ и их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прекурсоров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на морских (речных) судах и воздушных судах международного сообщения;</w:t>
            </w:r>
          </w:p>
          <w:p w:rsidR="005222EF" w:rsidRPr="006D0A4A" w:rsidRDefault="005222EF" w:rsidP="00F030C0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- психотропных веществ и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прекурсоров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на железнодорожном и автомобильном транспорте международного сообщения"</w:t>
            </w:r>
          </w:p>
        </w:tc>
      </w:tr>
      <w:tr w:rsidR="005222EF" w:rsidRPr="006D0A4A" w:rsidTr="006D0A4A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C1114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и (или) вывоз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прекурсоров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, используемых в качестве припасов, в количестве, необходимом для обеспечения нормальной эксплуатации оборудования и технических </w:t>
            </w:r>
            <w:r w:rsidRPr="006D0A4A">
              <w:rPr>
                <w:rFonts w:ascii="Times New Roman" w:hAnsi="Times New Roman" w:cs="Times New Roman"/>
                <w:sz w:val="24"/>
              </w:rPr>
              <w:lastRenderedPageBreak/>
              <w:t>устройств воздушного, морского (речного), железнодорожного транспортного средства</w:t>
            </w:r>
          </w:p>
        </w:tc>
      </w:tr>
      <w:tr w:rsidR="005222EF" w:rsidRPr="00F030C0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lastRenderedPageBreak/>
              <w:t>C12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Ядовитые вещества</w:t>
            </w:r>
          </w:p>
        </w:tc>
      </w:tr>
      <w:tr w:rsidR="005222EF" w:rsidRPr="006D0A4A" w:rsidTr="006D0A4A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C1200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не являющихся ядовитыми веществами под таможенные процедуры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C1210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ядовитых веществ под таможенные процедуры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C1211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ядовитых веществ, являющихся образцами, ввозимыми для целей проведения регистрационных и научных исследований, экспертиз, испытаний и иных целей, под таможенные процедуры</w:t>
            </w:r>
          </w:p>
        </w:tc>
      </w:tr>
      <w:tr w:rsidR="005222EF" w:rsidRPr="00F030C0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C13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Лекарственные средства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не являющи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е</w:t>
            </w:r>
            <w:r w:rsidRPr="006D0A4A">
              <w:rPr>
                <w:rFonts w:ascii="Times New Roman" w:hAnsi="Times New Roman" w:cs="Times New Roman"/>
                <w:sz w:val="24"/>
              </w:rPr>
              <w:t>ся лекарственными средствами и изделиями медицинского назначения и медицинской техники под таможенную процедуру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зарегистрированных лекарственных средств под таможенные процедуры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незарегистрированных лекарственных средств под таможенные процедуры</w:t>
            </w:r>
          </w:p>
        </w:tc>
      </w:tr>
      <w:tr w:rsidR="005222EF" w:rsidRPr="006D0A4A" w:rsidTr="00F030C0">
        <w:trPr>
          <w:trHeight w:val="56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зарегистрированных или незарегистрированных лекарственных средств, предназначенных для оказания гуманитарной помощи (содействия) и (или) помощи при чрезвычайных ситуациях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C1313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конкретной партии лекарственных средств, предназначенных для клинических исследований и (или) испытаний</w:t>
            </w:r>
          </w:p>
        </w:tc>
      </w:tr>
      <w:tr w:rsidR="005222EF" w:rsidRPr="006D0A4A" w:rsidTr="00F030C0">
        <w:trPr>
          <w:trHeight w:val="30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C1314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незарегистрированных лекарственных средств,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тяжёлой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патологией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C1315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незарегистрированных лекарственных средств, предназначенных для предотвращения и (или) устранения последствий чрезвычайных ситуаций</w:t>
            </w:r>
          </w:p>
        </w:tc>
      </w:tr>
      <w:tr w:rsidR="005222EF" w:rsidRPr="006D0A4A" w:rsidTr="006D0A4A">
        <w:trPr>
          <w:trHeight w:val="60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C1316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незарегистрированных лекарственных средств, предназначенных для внедрения инновационных медицинских технологий, проведения научных и иных исследований и разработок в медицине</w:t>
            </w:r>
          </w:p>
        </w:tc>
      </w:tr>
      <w:tr w:rsidR="005222EF" w:rsidRPr="006D0A4A" w:rsidTr="00F030C0">
        <w:trPr>
          <w:trHeight w:val="2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C1317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зарегистрированных изделий медицинского назначения и медицинской техники под таможенные процедуры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C1318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незарегистрированных изделий медицинского назначения и медицинской техники под таможенные процедуры</w:t>
            </w:r>
          </w:p>
        </w:tc>
      </w:tr>
      <w:tr w:rsidR="005222EF" w:rsidRPr="006D0A4A" w:rsidTr="00F030C0">
        <w:trPr>
          <w:trHeight w:val="48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C1319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Ввоз незарегистрированных изделий медицинского назначения и медицинской техники,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тяжёлой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патологией</w:t>
            </w:r>
          </w:p>
        </w:tc>
      </w:tr>
      <w:tr w:rsidR="005222EF" w:rsidRPr="006D0A4A" w:rsidTr="00F030C0">
        <w:trPr>
          <w:trHeight w:val="373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C1320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незарегистрированных изделий медицинского назначения и медицинской техники, предназначенных для внедрения инновационных медицинских технологий, проведения научных и иных исследований и разработок в медицине</w:t>
            </w:r>
          </w:p>
        </w:tc>
      </w:tr>
      <w:tr w:rsidR="005222EF" w:rsidRPr="00F030C0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C14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Радиоэлектронные средства</w:t>
            </w:r>
          </w:p>
        </w:tc>
      </w:tr>
      <w:tr w:rsidR="005222EF" w:rsidRPr="006D0A4A" w:rsidTr="00F030C0">
        <w:trPr>
          <w:trHeight w:val="24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C1400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не являющихся радиоэлектронными средствами и высокочастотными устройствами гражданского назначения, в том числе встроенными либо входящими в состав других товаров под таможенные процедуры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C1410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радиоэлектронных средств и (или) высокочастотных устройств под таможенные процедуры</w:t>
            </w:r>
          </w:p>
        </w:tc>
      </w:tr>
      <w:tr w:rsidR="005222EF" w:rsidRPr="006D0A4A" w:rsidTr="00F030C0">
        <w:trPr>
          <w:trHeight w:val="111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C1411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под таможенные процедуры радиоэлектронных средств и (или) высокочастотных устройств,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включённых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в перечень, предусмотренный приложением №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</w:tr>
      <w:tr w:rsidR="005222EF" w:rsidRPr="006D0A4A" w:rsidTr="00F030C0">
        <w:trPr>
          <w:trHeight w:val="113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C1412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под таможенную процедуру временного ввоза (допуска) радиоэлектронных средств и (или) высокочастотных устройств в составе бортового оборудования воздушных, морских (речных) судов, а также в составе запасных частей и оборудования, предназначенных для установки на воздушные, морские (речные) суда для замены </w:t>
            </w:r>
            <w:r w:rsidRPr="006D0A4A">
              <w:rPr>
                <w:rFonts w:ascii="Times New Roman" w:hAnsi="Times New Roman" w:cs="Times New Roman"/>
                <w:sz w:val="24"/>
              </w:rPr>
              <w:lastRenderedPageBreak/>
              <w:t xml:space="preserve">неисправных радиоэлектронных средств и (или) высокочастотных устройств из состава бортового оборудования, с последующим вывозом с таможенной территории Союза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заменённых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(снятых) радиоэлектронных средств и (или) высокочастотных устройств</w:t>
            </w:r>
          </w:p>
        </w:tc>
      </w:tr>
      <w:tr w:rsidR="005222EF" w:rsidRPr="006D0A4A" w:rsidTr="006D0A4A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lastRenderedPageBreak/>
              <w:t>C1413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радиоэлектронных средств и (или) высокочастотных устройств физическими лицами в качестве товаров для личного пользования</w:t>
            </w:r>
          </w:p>
        </w:tc>
      </w:tr>
      <w:tr w:rsidR="005222EF" w:rsidRPr="006D0A4A" w:rsidTr="00F030C0">
        <w:trPr>
          <w:trHeight w:val="169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C1414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Радиоэлектронные средства и (или) высокочастотные устройства ввозятся без права их эксплуатации (применения, использования) на таможенной территории Союза, предназначены для ремонта или установки на транспортные и другие технические средства, изготовляемые на таможенной территории Союза, и подлежат обратному вывозу с таможенной территории Союза в составе транспортных и других технических средств, полученных в результате изготовления, или после ремонта радиоэлектронных средств и (или) высокочастотных устройств</w:t>
            </w:r>
          </w:p>
        </w:tc>
      </w:tr>
      <w:tr w:rsidR="005222EF" w:rsidRPr="006D0A4A" w:rsidTr="006D0A4A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C1415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под таможенные процедуры шифровальных (криптографических) средств, содержащих в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своём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составе радиоэлектронные средства и (или) высокочастотные устройства гражданского назначения,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включённые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в раздел 2.16 единого </w:t>
            </w:r>
            <w:proofErr w:type="gramStart"/>
            <w:r w:rsidRPr="006D0A4A">
              <w:rPr>
                <w:rFonts w:ascii="Times New Roman" w:hAnsi="Times New Roman" w:cs="Times New Roman"/>
                <w:sz w:val="24"/>
              </w:rPr>
              <w:t>перечня ,</w:t>
            </w:r>
            <w:proofErr w:type="gramEnd"/>
            <w:r w:rsidRPr="006D0A4A">
              <w:rPr>
                <w:rFonts w:ascii="Times New Roman" w:hAnsi="Times New Roman" w:cs="Times New Roman"/>
                <w:sz w:val="24"/>
              </w:rPr>
              <w:t xml:space="preserve"> или если шифровальные (криптографические) средства входят в состав таких радиоэлектронных средств и (или) высокочастотных устройств</w:t>
            </w:r>
          </w:p>
        </w:tc>
      </w:tr>
      <w:tr w:rsidR="005222EF" w:rsidRPr="00F030C0" w:rsidTr="006D0A4A">
        <w:trPr>
          <w:trHeight w:val="31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C15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Специальные технические средства</w:t>
            </w:r>
          </w:p>
        </w:tc>
      </w:tr>
      <w:tr w:rsidR="005222EF" w:rsidRPr="006D0A4A" w:rsidTr="00F030C0">
        <w:trPr>
          <w:trHeight w:val="31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C1500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не являющихся специальными техническими средствами под таможенные процедуры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C1510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специальных технических средств под таможенные процедуры</w:t>
            </w:r>
          </w:p>
        </w:tc>
      </w:tr>
      <w:tr w:rsidR="005222EF" w:rsidRPr="006D0A4A" w:rsidTr="00F030C0">
        <w:trPr>
          <w:trHeight w:val="60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C1511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под таможенные процедуры радиоэлектронных средств и (или) высокочастотных устройств в случае наличия их в составе специальных технических средств,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включённые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в раздел 2.17 единого перечня</w:t>
            </w:r>
          </w:p>
        </w:tc>
      </w:tr>
      <w:tr w:rsidR="005222EF" w:rsidRPr="00F030C0" w:rsidTr="006D0A4A">
        <w:trPr>
          <w:trHeight w:val="21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C16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Шифровальные (криптографические) средства</w:t>
            </w:r>
          </w:p>
        </w:tc>
      </w:tr>
      <w:tr w:rsidR="005222EF" w:rsidRPr="006D0A4A" w:rsidTr="00F030C0">
        <w:trPr>
          <w:trHeight w:val="323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C1600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не являющихся шифровальными (криптографическими) средствами под таможенные процедуры</w:t>
            </w:r>
          </w:p>
        </w:tc>
      </w:tr>
      <w:tr w:rsidR="005222EF" w:rsidRPr="006D0A4A" w:rsidTr="006D0A4A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C1610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шифровальных (криптографических) средств под таможенные процедуры</w:t>
            </w:r>
          </w:p>
        </w:tc>
      </w:tr>
      <w:tr w:rsidR="005222EF" w:rsidRPr="006D0A4A" w:rsidTr="00F030C0">
        <w:trPr>
          <w:trHeight w:val="16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C1611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шифровальных (криптографических) средств под таможенные процедуры в целях обеспечения собственных нужд без права их распространения и оказания третьим лицам услуг в области шифрования (криптографии)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C1612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операторами сотовой связи образцов тестовых сим-карт в целях международного обмена в количестве не более 20 штук</w:t>
            </w:r>
          </w:p>
        </w:tc>
      </w:tr>
      <w:tr w:rsidR="005222EF" w:rsidRPr="00F030C0" w:rsidTr="006D0A4A">
        <w:trPr>
          <w:trHeight w:val="278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C17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Культурные ценности</w:t>
            </w:r>
          </w:p>
        </w:tc>
      </w:tr>
      <w:tr w:rsidR="005222EF" w:rsidRPr="006D0A4A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C1700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не являющихся культурными ценностями под таможенные процедуры</w:t>
            </w:r>
          </w:p>
        </w:tc>
      </w:tr>
      <w:tr w:rsidR="005222EF" w:rsidRPr="006D0A4A" w:rsidTr="006D0A4A">
        <w:trPr>
          <w:trHeight w:val="28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C1710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культурных ценностей под таможенные процедуры</w:t>
            </w:r>
          </w:p>
        </w:tc>
      </w:tr>
      <w:tr w:rsidR="005222EF" w:rsidRPr="006D0A4A" w:rsidTr="006D0A4A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C1711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оружия, имеющего культурную ценность, но не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отнесённого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к антикварному оружию, под таможенные процедуры</w:t>
            </w:r>
          </w:p>
        </w:tc>
      </w:tr>
      <w:tr w:rsidR="005222EF" w:rsidRPr="006D0A4A" w:rsidTr="006D0A4A">
        <w:trPr>
          <w:trHeight w:val="58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C1712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Вывоз физическими лицами культурных ценностей в качестве товаров для личного пользования, ранее временно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ввезённых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на таможенную территорию Союза</w:t>
            </w:r>
          </w:p>
        </w:tc>
      </w:tr>
      <w:tr w:rsidR="005222EF" w:rsidRPr="006D0A4A" w:rsidTr="006D0A4A">
        <w:trPr>
          <w:trHeight w:val="53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C1713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Вывоз физическими лицами оружия, имеющего культурную ценность, но не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отнесённого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к антикварному оружию, в качестве товаров для личного пользования</w:t>
            </w:r>
          </w:p>
        </w:tc>
      </w:tr>
      <w:tr w:rsidR="005222EF" w:rsidRPr="006D0A4A" w:rsidTr="006D0A4A">
        <w:trPr>
          <w:trHeight w:val="33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C1714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Вывоз физическими лицами культурных ценностей в качестве товаров для личного пользования</w:t>
            </w:r>
          </w:p>
        </w:tc>
      </w:tr>
      <w:tr w:rsidR="005222EF" w:rsidRPr="006D0A4A" w:rsidTr="00F030C0">
        <w:trPr>
          <w:trHeight w:val="392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C1715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культурных ценностей, содержащих драгоценные металлы и (или) драгоценные камни</w:t>
            </w:r>
          </w:p>
        </w:tc>
      </w:tr>
      <w:tr w:rsidR="005222EF" w:rsidRPr="006D0A4A" w:rsidTr="00F030C0">
        <w:trPr>
          <w:trHeight w:val="38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C1716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коллекционных материалов, имеющих культурную ценность</w:t>
            </w:r>
          </w:p>
        </w:tc>
      </w:tr>
      <w:tr w:rsidR="005222EF" w:rsidRPr="006D0A4A" w:rsidTr="00F030C0">
        <w:trPr>
          <w:trHeight w:val="4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C1717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Вывоз огнестрельного, метательного и пневматического оружия, изготовленного до конца 1899 года (за исключением огнестрельного оружия для стрельбы унитарными патронами центрального боя) и холодного оружия, изготовленного до конца 1945 года</w:t>
            </w:r>
          </w:p>
        </w:tc>
      </w:tr>
      <w:tr w:rsidR="005222EF" w:rsidRPr="00F030C0" w:rsidTr="00F030C0">
        <w:trPr>
          <w:trHeight w:val="136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lastRenderedPageBreak/>
              <w:t>C18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Органы и ткани человека</w:t>
            </w:r>
          </w:p>
        </w:tc>
      </w:tr>
      <w:tr w:rsidR="005222EF" w:rsidRPr="006D0A4A" w:rsidTr="00F030C0">
        <w:trPr>
          <w:trHeight w:val="693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C1810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органов и тканей человека, крови и ее компонентов, за исключением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эмбрионов,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включённых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в раздел 2.21 единого перечня, под таможенные процедуры</w:t>
            </w:r>
          </w:p>
        </w:tc>
      </w:tr>
      <w:tr w:rsidR="005222EF" w:rsidRPr="006D0A4A" w:rsidTr="00F030C0">
        <w:trPr>
          <w:trHeight w:val="8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C1811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эмбрионов,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включённых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в раздел 2.21 единого перечня, под таможенные процедуры</w:t>
            </w:r>
          </w:p>
        </w:tc>
      </w:tr>
      <w:tr w:rsidR="005222EF" w:rsidRPr="006D0A4A" w:rsidTr="00F030C0">
        <w:trPr>
          <w:trHeight w:val="302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C1812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 (или) вывоз физическими лицами образцов биологических материалов человека в качестве товаров для личного пользования</w:t>
            </w:r>
          </w:p>
        </w:tc>
      </w:tr>
      <w:tr w:rsidR="005222EF" w:rsidRPr="006D0A4A" w:rsidTr="00F030C0">
        <w:trPr>
          <w:trHeight w:val="1301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C1813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образцов биологических материалов человека, </w:t>
            </w:r>
            <w:r w:rsidR="009F0BD4" w:rsidRPr="006D0A4A">
              <w:rPr>
                <w:rFonts w:ascii="Times New Roman" w:hAnsi="Times New Roman" w:cs="Times New Roman"/>
                <w:sz w:val="24"/>
              </w:rPr>
              <w:t>включённых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в раздел 2.21 единого перечня, исключающие ввоз и (или) вывоз используемые в диагностических и научных целях, предназначенные для проведения внешнего контроля качества исследований, в том числе для проведения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референс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>-исследований, или полученные в процессе проведения биомедицинских и (или) клинических исследований под таможенные процедуры</w:t>
            </w:r>
          </w:p>
        </w:tc>
      </w:tr>
      <w:tr w:rsidR="005222EF" w:rsidRPr="006D0A4A" w:rsidTr="006D0A4A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C1814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</w:t>
            </w:r>
            <w:proofErr w:type="spellStart"/>
            <w:r w:rsidRPr="006D0A4A">
              <w:rPr>
                <w:rFonts w:ascii="Times New Roman" w:hAnsi="Times New Roman" w:cs="Times New Roman"/>
                <w:sz w:val="24"/>
              </w:rPr>
              <w:t>кадаверных</w:t>
            </w:r>
            <w:proofErr w:type="spellEnd"/>
            <w:r w:rsidRPr="006D0A4A">
              <w:rPr>
                <w:rFonts w:ascii="Times New Roman" w:hAnsi="Times New Roman" w:cs="Times New Roman"/>
                <w:sz w:val="24"/>
              </w:rPr>
              <w:t xml:space="preserve"> материалов под таможенные процедуры</w:t>
            </w:r>
          </w:p>
        </w:tc>
      </w:tr>
      <w:tr w:rsidR="005222EF" w:rsidRPr="00F030C0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C19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F030C0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Служебное и гражданское оружие</w:t>
            </w:r>
          </w:p>
        </w:tc>
      </w:tr>
      <w:tr w:rsidR="005222EF" w:rsidRPr="006D0A4A" w:rsidTr="006D0A4A">
        <w:trPr>
          <w:trHeight w:val="277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C1900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не являющихся оружием под таможенные процедуры</w:t>
            </w:r>
          </w:p>
        </w:tc>
      </w:tr>
      <w:tr w:rsidR="005222EF" w:rsidRPr="006D0A4A" w:rsidTr="006D0A4A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C1910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оружия под таможенные процедуры</w:t>
            </w:r>
          </w:p>
        </w:tc>
      </w:tr>
      <w:tr w:rsidR="005222EF" w:rsidRPr="006D0A4A" w:rsidTr="006D0A4A">
        <w:trPr>
          <w:trHeight w:val="243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C1911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копий и реплик антикварного оружия под таможенные процедуры</w:t>
            </w:r>
          </w:p>
        </w:tc>
      </w:tr>
      <w:tr w:rsidR="005222EF" w:rsidRPr="006D0A4A" w:rsidTr="006D0A4A">
        <w:trPr>
          <w:trHeight w:val="262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C1912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F" w:rsidRPr="006D0A4A" w:rsidRDefault="005222EF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и (или) вывоз физическими лицами оружия в качестве товаров для личного пользования</w:t>
            </w:r>
          </w:p>
        </w:tc>
      </w:tr>
      <w:tr w:rsidR="007D1012" w:rsidRPr="00F030C0" w:rsidTr="00F030C0">
        <w:trPr>
          <w:trHeight w:val="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12" w:rsidRPr="00F030C0" w:rsidRDefault="007D1012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C20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12" w:rsidRPr="00F030C0" w:rsidRDefault="007D1012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Информация о недрах</w:t>
            </w:r>
          </w:p>
        </w:tc>
      </w:tr>
      <w:tr w:rsidR="007D1012" w:rsidRPr="006D0A4A" w:rsidTr="006D0A4A">
        <w:trPr>
          <w:trHeight w:val="27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12" w:rsidRPr="006D0A4A" w:rsidRDefault="007D1012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C2000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12" w:rsidRPr="006D0A4A" w:rsidRDefault="007D1012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товаров, не являющийся информацией о недрах под таможенные процедуры</w:t>
            </w:r>
          </w:p>
        </w:tc>
      </w:tr>
      <w:tr w:rsidR="007D1012" w:rsidRPr="006D0A4A" w:rsidTr="006D0A4A">
        <w:trPr>
          <w:trHeight w:val="26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12" w:rsidRPr="006D0A4A" w:rsidRDefault="007D1012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C2010</w:t>
            </w:r>
          </w:p>
        </w:tc>
        <w:tc>
          <w:tcPr>
            <w:tcW w:w="4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12" w:rsidRPr="006D0A4A" w:rsidRDefault="007D1012" w:rsidP="00F0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информации о недрах под таможенные процедуры</w:t>
            </w:r>
          </w:p>
        </w:tc>
      </w:tr>
      <w:tr w:rsidR="00682991" w:rsidRPr="00F030C0" w:rsidTr="00F030C0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991" w:rsidRPr="00F030C0" w:rsidRDefault="00682991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2991" w:rsidRPr="00F030C0" w:rsidRDefault="00682991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244747" w:rsidRPr="00F030C0" w:rsidRDefault="00244747" w:rsidP="00F030C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030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Техническое регулирование</w:t>
      </w:r>
    </w:p>
    <w:p w:rsidR="00DA325D" w:rsidRPr="00F030C0" w:rsidRDefault="00DA325D" w:rsidP="00F030C0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43"/>
        <w:gridCol w:w="9385"/>
      </w:tblGrid>
      <w:tr w:rsidR="00244747" w:rsidRPr="006D0A4A" w:rsidTr="00F030C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47" w:rsidRPr="006D0A4A" w:rsidRDefault="00244747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Код НТР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47" w:rsidRPr="006D0A4A" w:rsidRDefault="00244747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Описание</w:t>
            </w:r>
          </w:p>
        </w:tc>
      </w:tr>
      <w:tr w:rsidR="009563A3" w:rsidRPr="00F030C0" w:rsidTr="00F030C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F030C0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D01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F030C0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030C0">
              <w:rPr>
                <w:rFonts w:ascii="Times New Roman" w:hAnsi="Times New Roman" w:cs="Times New Roman"/>
                <w:b/>
                <w:sz w:val="24"/>
              </w:rPr>
              <w:t>Техническое регулирование</w:t>
            </w:r>
          </w:p>
        </w:tc>
      </w:tr>
      <w:tr w:rsidR="009563A3" w:rsidRPr="006D0A4A" w:rsidTr="00F030C0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товаров (продукции), не подлежащей обязательной оценке (подтверждению) соответствия</w:t>
            </w:r>
          </w:p>
        </w:tc>
      </w:tr>
      <w:tr w:rsidR="009563A3" w:rsidRPr="006D0A4A" w:rsidTr="00F030C0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товаров (продукции), подлежащей обязательной оценке (подтверждению) соответствия</w:t>
            </w:r>
          </w:p>
        </w:tc>
      </w:tr>
      <w:tr w:rsidR="009563A3" w:rsidRPr="006D0A4A" w:rsidTr="00F030C0">
        <w:trPr>
          <w:trHeight w:val="17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товаров (продукции) в качестве проб и образцов для проведения исследований и испытаний при условии представления в таможенный орган копии договора с аккредитованным органом по сертификации (аккредитованной испытательной лабораторией (центром)) или письма такого аккредитованного органа по сертификации (аккредитованной испытательной лаборатории (центра)), подтверждающих необходимое для этих целей количество (вес и объем) ввозимой (</w:t>
            </w:r>
            <w:r w:rsidR="00426A9A" w:rsidRPr="006D0A4A">
              <w:rPr>
                <w:rFonts w:ascii="Times New Roman" w:hAnsi="Times New Roman" w:cs="Times New Roman"/>
                <w:sz w:val="24"/>
              </w:rPr>
              <w:t>ввезённой</w:t>
            </w:r>
            <w:r w:rsidRPr="006D0A4A">
              <w:rPr>
                <w:rFonts w:ascii="Times New Roman" w:hAnsi="Times New Roman" w:cs="Times New Roman"/>
                <w:sz w:val="24"/>
              </w:rPr>
              <w:t>) продукции (товаров)</w:t>
            </w:r>
          </w:p>
        </w:tc>
      </w:tr>
      <w:tr w:rsidR="009563A3" w:rsidRPr="006D0A4A" w:rsidTr="00F030C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 xml:space="preserve">Помещение под таможенные </w:t>
            </w:r>
            <w:proofErr w:type="gramStart"/>
            <w:r w:rsidRPr="006D0A4A">
              <w:rPr>
                <w:rFonts w:ascii="Times New Roman" w:hAnsi="Times New Roman" w:cs="Times New Roman"/>
                <w:sz w:val="24"/>
              </w:rPr>
              <w:t>процедуры  товаров</w:t>
            </w:r>
            <w:proofErr w:type="gramEnd"/>
            <w:r w:rsidRPr="006D0A4A">
              <w:rPr>
                <w:rFonts w:ascii="Times New Roman" w:hAnsi="Times New Roman" w:cs="Times New Roman"/>
                <w:sz w:val="24"/>
              </w:rPr>
              <w:t xml:space="preserve"> (продукции) изготовителем или уполномоченным представителем изготовителя в качестве запасных частей для обслуживания и ремонта ранее </w:t>
            </w:r>
            <w:r w:rsidR="00426A9A" w:rsidRPr="006D0A4A">
              <w:rPr>
                <w:rFonts w:ascii="Times New Roman" w:hAnsi="Times New Roman" w:cs="Times New Roman"/>
                <w:sz w:val="24"/>
              </w:rPr>
              <w:t>ввезённых</w:t>
            </w:r>
            <w:r w:rsidRPr="006D0A4A">
              <w:rPr>
                <w:rFonts w:ascii="Times New Roman" w:hAnsi="Times New Roman" w:cs="Times New Roman"/>
                <w:sz w:val="24"/>
              </w:rPr>
              <w:t xml:space="preserve"> на таможенную территорию Таможенного союза готовых изделий, в отношении которых подтверждено соответствие обязательным требованиям, при условии представления в таможенные органы копий документов об оценке (подтверждении) соответствия таких готовых изделий</w:t>
            </w:r>
          </w:p>
        </w:tc>
      </w:tr>
      <w:tr w:rsidR="009563A3" w:rsidRPr="006D0A4A" w:rsidTr="00F030C0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lastRenderedPageBreak/>
              <w:t>D0113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Ввоз на таможенную территорию Евразийского экономического союза товаров (продукции) в адрес дипломатических представительств, консульских учреждений, иных официальных представительств иностранных государств, межгосударственных и межправительственных организаций, при условии представления в таможенный орган их мотивированного обращения о потреблении (использовании) исключительно такими представительствами, учреждениями, организациями</w:t>
            </w:r>
          </w:p>
        </w:tc>
      </w:tr>
      <w:tr w:rsidR="009563A3" w:rsidRPr="006D0A4A" w:rsidTr="00F030C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товаров (продукции) в качестве гуманитарной или технической помощи</w:t>
            </w:r>
          </w:p>
        </w:tc>
      </w:tr>
      <w:tr w:rsidR="009563A3" w:rsidRPr="006D0A4A" w:rsidTr="00F030C0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 товаров (продукции) в качестве товаров, предназначенных для предупреждения и ликвидации стихийных бедствий и иных чрезвычайных ситуаций</w:t>
            </w:r>
          </w:p>
        </w:tc>
      </w:tr>
      <w:tr w:rsidR="009563A3" w:rsidRPr="006D0A4A" w:rsidTr="00F030C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контейнеров, упаковки, поддонов</w:t>
            </w:r>
          </w:p>
        </w:tc>
      </w:tr>
      <w:tr w:rsidR="009563A3" w:rsidRPr="006D0A4A" w:rsidTr="00F030C0">
        <w:trPr>
          <w:trHeight w:val="1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продукции (товаров), предназначенных для демонстрации на выставках, ярмарках и международных встречах, а также вспомогательного оборудования и материалов, предназначенных для использования при такой демонстрации продукции (товаров) либо для использования на выставках, ярмарках и международных встречах</w:t>
            </w:r>
          </w:p>
        </w:tc>
      </w:tr>
      <w:tr w:rsidR="009563A3" w:rsidRPr="006D0A4A" w:rsidTr="00F030C0">
        <w:trPr>
          <w:trHeight w:val="11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товарных образцов, предназначенных исключительно для целей получения заказов на продукцию (товары) такого типа и непригодных для использования в иных целях, что обеспечивается путем нанесения на них нестираемой маркировки, разрывов, пробивания дыр или нанесения повреждений каким-либо другим способом</w:t>
            </w:r>
          </w:p>
        </w:tc>
      </w:tr>
      <w:tr w:rsidR="009563A3" w:rsidRPr="006D0A4A" w:rsidTr="00F030C0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продукции (товаров), предназначенной для проведения испытаний, проверок, экспериментов и показа свойств и характеристик</w:t>
            </w:r>
          </w:p>
        </w:tc>
      </w:tr>
      <w:tr w:rsidR="009563A3" w:rsidRPr="006D0A4A" w:rsidTr="00F030C0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рекламной печатной продукции</w:t>
            </w:r>
          </w:p>
        </w:tc>
      </w:tr>
      <w:tr w:rsidR="009563A3" w:rsidRPr="006D0A4A" w:rsidTr="00F030C0">
        <w:trPr>
          <w:trHeight w:val="1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оборудования, необходимого артистам, театральным труппам и оркестрам (предметов, используемых в ходе представлений, музыкальных инструментов, декораций и костюмов), если такая продукция (товары) ввозится (ввезена) иностранным лицом и будет использоваться им на таможенной территории Евразийского экономического союза</w:t>
            </w:r>
          </w:p>
        </w:tc>
      </w:tr>
      <w:tr w:rsidR="009563A3" w:rsidRPr="006D0A4A" w:rsidTr="00F030C0">
        <w:trPr>
          <w:trHeight w:val="1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профессионального кинематографического оборудования, оборудования прессы, радио или телевидения, вспомогательных устройств и принадлежностей к этому оборудованию, если такие профессиональное оборудование, устройства и принадлежности ввозятся (ввезены) иностранным лицом и будут использоваться им на таможенной территории Таможенного союза</w:t>
            </w:r>
          </w:p>
        </w:tc>
      </w:tr>
      <w:tr w:rsidR="009563A3" w:rsidRPr="006D0A4A" w:rsidTr="00F030C0">
        <w:trPr>
          <w:trHeight w:val="7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продукции (товаров), предназначенной для спортивных соревнований, показательных спортивных мероприятий или тренировок, если такая продукция (товары) ввозится (ввезена) иностранным лицом и будет использоваться им на таможенной территории Таможенного союза</w:t>
            </w:r>
          </w:p>
        </w:tc>
      </w:tr>
      <w:tr w:rsidR="009563A3" w:rsidRPr="006D0A4A" w:rsidTr="00F030C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продукции (товаров), в качестве комплектующих товаров либо сырья (материалов) к продукции, производимой на территории государства-члена, на которой осуществляется их помещение под таможенную процедуры</w:t>
            </w:r>
          </w:p>
        </w:tc>
      </w:tr>
      <w:tr w:rsidR="009563A3" w:rsidRPr="006D0A4A" w:rsidTr="00F030C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продукции (товаров) бывшей в употреблении (эксплуатации)</w:t>
            </w:r>
          </w:p>
        </w:tc>
      </w:tr>
      <w:tr w:rsidR="009563A3" w:rsidRPr="006D0A4A" w:rsidTr="00F030C0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продукции (товаров) в единичных экземплярах (количествах), предусмотренных одним внешнеторговым договором исключительно для собственного использования декларантом (в том числе для научно-исследовательских либо представительских целей в качестве сувениров или рекламных материалов)</w:t>
            </w:r>
          </w:p>
        </w:tc>
      </w:tr>
      <w:tr w:rsidR="009563A3" w:rsidRPr="006D0A4A" w:rsidTr="00F030C0">
        <w:trPr>
          <w:trHeight w:val="1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продукции (товаров) в случаях ее временного размещения на таможенной территории Таможенного союза, за исключением ввозимой (</w:t>
            </w:r>
            <w:r w:rsidR="00426A9A" w:rsidRPr="006D0A4A">
              <w:rPr>
                <w:rFonts w:ascii="Times New Roman" w:hAnsi="Times New Roman" w:cs="Times New Roman"/>
                <w:sz w:val="24"/>
              </w:rPr>
              <w:t>ввезённой</w:t>
            </w:r>
            <w:r w:rsidRPr="006D0A4A">
              <w:rPr>
                <w:rFonts w:ascii="Times New Roman" w:hAnsi="Times New Roman" w:cs="Times New Roman"/>
                <w:sz w:val="24"/>
              </w:rPr>
              <w:t>) по договорам финансового лизинга</w:t>
            </w:r>
          </w:p>
        </w:tc>
      </w:tr>
      <w:tr w:rsidR="009563A3" w:rsidRPr="006D0A4A" w:rsidTr="00F030C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D0128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таможенные процедуры продукции (товаров) физическими лицами для личного пользования</w:t>
            </w:r>
          </w:p>
        </w:tc>
      </w:tr>
      <w:tr w:rsidR="009563A3" w:rsidRPr="006D0A4A" w:rsidTr="00F030C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lastRenderedPageBreak/>
              <w:t>D0129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A3" w:rsidRPr="006D0A4A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D0A4A">
              <w:rPr>
                <w:rFonts w:ascii="Times New Roman" w:hAnsi="Times New Roman" w:cs="Times New Roman"/>
                <w:sz w:val="24"/>
              </w:rPr>
              <w:t>Помещение под таможенную процедуру товаров (продукции), подлежащей обязательной оценке (подтверждению) соответствия с ограничением по пользованию и (или) распоряжению связаны с представлением документов после выпуска товаров</w:t>
            </w:r>
          </w:p>
        </w:tc>
      </w:tr>
    </w:tbl>
    <w:p w:rsidR="002A739F" w:rsidRPr="00F030C0" w:rsidRDefault="002A739F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563A3" w:rsidRPr="00F030C0" w:rsidRDefault="009563A3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563A3" w:rsidRDefault="009563A3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030C0" w:rsidRPr="00F030C0" w:rsidRDefault="00F030C0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739F" w:rsidRPr="00F030C0" w:rsidRDefault="002A739F" w:rsidP="00F030C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030C0">
        <w:rPr>
          <w:rFonts w:ascii="Times New Roman" w:hAnsi="Times New Roman" w:cs="Times New Roman"/>
          <w:b/>
          <w:sz w:val="28"/>
        </w:rPr>
        <w:t>Санитарные меры</w:t>
      </w:r>
    </w:p>
    <w:p w:rsidR="009563A3" w:rsidRPr="00F030C0" w:rsidRDefault="009563A3" w:rsidP="00F030C0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43"/>
        <w:gridCol w:w="9385"/>
      </w:tblGrid>
      <w:tr w:rsidR="002A739F" w:rsidRPr="006D0A4A" w:rsidTr="00F030C0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Код НТР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Описание</w:t>
            </w:r>
          </w:p>
        </w:tc>
      </w:tr>
      <w:tr w:rsidR="002A739F" w:rsidRPr="006D0A4A" w:rsidTr="00F030C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E01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Санитарные меры</w:t>
            </w:r>
          </w:p>
        </w:tc>
      </w:tr>
      <w:tr w:rsidR="002A739F" w:rsidRPr="006D0A4A" w:rsidTr="00F030C0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E0100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под таможенные процедуры продукции (товаров), не подлежащей государственному санитарно-эпидемиологическому надзору (контролю)</w:t>
            </w:r>
          </w:p>
        </w:tc>
      </w:tr>
      <w:tr w:rsidR="002A739F" w:rsidRPr="006D0A4A" w:rsidTr="00F030C0">
        <w:trPr>
          <w:trHeight w:val="2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E0110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под таможенные процедуры продукции (товаров), подлежащей государственному санитарно-эпидемиологическому надзору (контролю)</w:t>
            </w:r>
          </w:p>
        </w:tc>
      </w:tr>
      <w:tr w:rsidR="002A739F" w:rsidRPr="006D0A4A" w:rsidTr="00F030C0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E0111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под таможенные процедуры образцов продукции, предназначенной для проведения санитарно-эпидемиологической экспертизы с целью оформления свидетельств о государственной регистрации</w:t>
            </w:r>
          </w:p>
        </w:tc>
      </w:tr>
      <w:tr w:rsidR="002A739F" w:rsidRPr="006D0A4A" w:rsidTr="00F030C0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Помещение под таможенные процедуры </w:t>
            </w:r>
            <w:proofErr w:type="spellStart"/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нетабачного</w:t>
            </w:r>
            <w:proofErr w:type="spellEnd"/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сырья, </w:t>
            </w:r>
            <w:proofErr w:type="spellStart"/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нетабачных</w:t>
            </w:r>
            <w:proofErr w:type="spellEnd"/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материалов и ингредиентов, используемой для производства табачных изделий</w:t>
            </w:r>
          </w:p>
        </w:tc>
      </w:tr>
      <w:tr w:rsidR="002A739F" w:rsidRPr="006D0A4A" w:rsidTr="00F030C0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Помещение под таможенные процедуры продукции (товаров), предназначенной для использования в качестве лабораторных реактивов, лабораторная посуда, (за исключением радиационно-опасных и содержащих </w:t>
            </w:r>
            <w:proofErr w:type="spellStart"/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нативный</w:t>
            </w:r>
            <w:proofErr w:type="spellEnd"/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инфекционный материал)</w:t>
            </w:r>
          </w:p>
        </w:tc>
      </w:tr>
      <w:tr w:rsidR="002A739F" w:rsidRPr="006D0A4A" w:rsidTr="00F030C0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Помещение под таможенные процедуры пищевого сырья (яйцо куриное, гусиное и пр.), используемого для приготовления питательных средств</w:t>
            </w:r>
          </w:p>
        </w:tc>
      </w:tr>
      <w:tr w:rsidR="002A739F" w:rsidRPr="006D0A4A" w:rsidTr="00F030C0">
        <w:trPr>
          <w:trHeight w:val="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Помещение под таможенные процедуры сувенирной продукции, косметических аксессуаров</w:t>
            </w:r>
          </w:p>
        </w:tc>
      </w:tr>
      <w:tr w:rsidR="002A739F" w:rsidRPr="006D0A4A" w:rsidTr="009563A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Помещение под таможенные процедуры выставочных и рекламных образцов продукции, не предназначенных для реализации и использования на таможенной территории Евразийского экономического союза</w:t>
            </w:r>
          </w:p>
        </w:tc>
      </w:tr>
      <w:tr w:rsidR="002A739F" w:rsidRPr="006D0A4A" w:rsidTr="00F030C0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Помещение под таможенные процедуры коллекции, созданных учащимися и студентами учреждений образования, предназначенные для участия в национальных и международных фестивалях</w:t>
            </w:r>
          </w:p>
        </w:tc>
      </w:tr>
      <w:tr w:rsidR="002A739F" w:rsidRPr="006D0A4A" w:rsidTr="00F030C0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E0118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39F" w:rsidRPr="006D0A4A" w:rsidRDefault="002A739F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под таможенные процедуры товаров, ввозимых в качестве гуманитарной помощи</w:t>
            </w:r>
          </w:p>
        </w:tc>
      </w:tr>
    </w:tbl>
    <w:p w:rsidR="00F45791" w:rsidRDefault="00F45791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030C0" w:rsidRPr="00F030C0" w:rsidRDefault="00F030C0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A325D" w:rsidRPr="00F030C0" w:rsidRDefault="00DA325D" w:rsidP="00F030C0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030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Ветеринарно-санитарные меры</w:t>
      </w:r>
    </w:p>
    <w:p w:rsidR="006D0A4A" w:rsidRPr="00F030C0" w:rsidRDefault="006D0A4A" w:rsidP="00F030C0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26"/>
        <w:gridCol w:w="9202"/>
      </w:tblGrid>
      <w:tr w:rsidR="00DA325D" w:rsidRPr="006D0A4A" w:rsidTr="009563A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Код НТР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Описание</w:t>
            </w:r>
          </w:p>
        </w:tc>
      </w:tr>
      <w:tr w:rsidR="00DA325D" w:rsidRPr="006D0A4A" w:rsidTr="00F030C0">
        <w:trPr>
          <w:trHeight w:val="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F01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Ветеринарно-санитарные меры</w:t>
            </w:r>
          </w:p>
        </w:tc>
      </w:tr>
      <w:tr w:rsidR="009563A3" w:rsidRPr="00F030C0" w:rsidTr="00F030C0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A3" w:rsidRPr="00F030C0" w:rsidRDefault="009563A3" w:rsidP="00F03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3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F0100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3A3" w:rsidRPr="00F030C0" w:rsidRDefault="009563A3" w:rsidP="00F03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3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Помещение под таможенные процедуры товаров, не подлежащих ветеринарному контролю (надзору)</w:t>
            </w:r>
          </w:p>
        </w:tc>
      </w:tr>
      <w:tr w:rsidR="00DA325D" w:rsidRPr="00F030C0" w:rsidTr="009563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F030C0" w:rsidRDefault="00DA325D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F03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F0110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F030C0" w:rsidRDefault="00DA325D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F03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Помещение под таможенные процедуры товаров, подлежащих ветеринарному контролю (надзору)</w:t>
            </w:r>
          </w:p>
        </w:tc>
      </w:tr>
    </w:tbl>
    <w:p w:rsidR="00426A9A" w:rsidRDefault="00426A9A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030C0" w:rsidRPr="00F030C0" w:rsidRDefault="00F030C0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A325D" w:rsidRPr="00F030C0" w:rsidRDefault="00DA325D" w:rsidP="00F030C0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030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Карантинные фитосанитарные меры</w:t>
      </w:r>
    </w:p>
    <w:p w:rsidR="00313BA0" w:rsidRPr="00F030C0" w:rsidRDefault="00313BA0" w:rsidP="00F030C0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64"/>
        <w:gridCol w:w="9364"/>
      </w:tblGrid>
      <w:tr w:rsidR="00DA325D" w:rsidRPr="006D0A4A" w:rsidTr="009563A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Код НТР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Описание</w:t>
            </w:r>
          </w:p>
        </w:tc>
      </w:tr>
      <w:tr w:rsidR="00DA325D" w:rsidRPr="006D0A4A" w:rsidTr="009563A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G01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Карантинные фитосанитарные меры</w:t>
            </w:r>
          </w:p>
        </w:tc>
      </w:tr>
      <w:tr w:rsidR="00DA325D" w:rsidRPr="006D0A4A" w:rsidTr="00F030C0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G0110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Помещение под таможенные процедуры </w:t>
            </w:r>
            <w:proofErr w:type="spellStart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подкарантинной</w:t>
            </w:r>
            <w:proofErr w:type="spellEnd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продукции (</w:t>
            </w:r>
            <w:proofErr w:type="spellStart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подкарантинных</w:t>
            </w:r>
            <w:proofErr w:type="spellEnd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грузов, </w:t>
            </w:r>
            <w:proofErr w:type="spellStart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подкарантинных</w:t>
            </w:r>
            <w:proofErr w:type="spellEnd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материалов, </w:t>
            </w:r>
            <w:proofErr w:type="spellStart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подкарантинных</w:t>
            </w:r>
            <w:proofErr w:type="spellEnd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товаров) с высоким фитосанитарным риском, подлежащей карантинному фитосанитарному контролю (надзору)</w:t>
            </w:r>
          </w:p>
        </w:tc>
      </w:tr>
      <w:tr w:rsidR="00DA325D" w:rsidRPr="006D0A4A" w:rsidTr="00F030C0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G0111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Помещение под таможенные процедуры </w:t>
            </w:r>
            <w:proofErr w:type="spellStart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подкарантинной</w:t>
            </w:r>
            <w:proofErr w:type="spellEnd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продукции (</w:t>
            </w:r>
            <w:proofErr w:type="spellStart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подкарантинных</w:t>
            </w:r>
            <w:proofErr w:type="spellEnd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грузов, </w:t>
            </w:r>
            <w:proofErr w:type="spellStart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подкарантинных</w:t>
            </w:r>
            <w:proofErr w:type="spellEnd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материалов, </w:t>
            </w:r>
            <w:proofErr w:type="spellStart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подкарантинных</w:t>
            </w:r>
            <w:proofErr w:type="spellEnd"/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товаров) с низким фитосанитарным риском, подлежащей карантинному фитосанитарному контролю (надзору)</w:t>
            </w:r>
          </w:p>
        </w:tc>
      </w:tr>
      <w:tr w:rsidR="00DA325D" w:rsidRPr="006D0A4A" w:rsidTr="00F030C0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G0112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5D" w:rsidRPr="006D0A4A" w:rsidRDefault="00DA325D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под таможенные процедуры карантинных объектов в научно-исследовательских целях</w:t>
            </w:r>
          </w:p>
        </w:tc>
      </w:tr>
    </w:tbl>
    <w:p w:rsidR="00DA325D" w:rsidRPr="00F030C0" w:rsidRDefault="00DA325D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F7906" w:rsidRPr="00F030C0" w:rsidRDefault="000F7906" w:rsidP="00F030C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F7906" w:rsidRPr="00F030C0" w:rsidRDefault="000F7906" w:rsidP="00F030C0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030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Экспортный контроль</w:t>
      </w:r>
    </w:p>
    <w:p w:rsidR="00426A9A" w:rsidRPr="00F030C0" w:rsidRDefault="00426A9A" w:rsidP="00F030C0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W w:w="4944" w:type="pct"/>
        <w:tblInd w:w="108" w:type="dxa"/>
        <w:tblLook w:val="04A0" w:firstRow="1" w:lastRow="0" w:firstColumn="1" w:lastColumn="0" w:noHBand="0" w:noVBand="1"/>
      </w:tblPr>
      <w:tblGrid>
        <w:gridCol w:w="927"/>
        <w:gridCol w:w="9377"/>
      </w:tblGrid>
      <w:tr w:rsidR="000F7906" w:rsidRPr="006D0A4A" w:rsidTr="00F030C0">
        <w:trPr>
          <w:trHeight w:val="42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Код НТР</w:t>
            </w:r>
          </w:p>
        </w:tc>
        <w:tc>
          <w:tcPr>
            <w:tcW w:w="4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Описание</w:t>
            </w:r>
          </w:p>
        </w:tc>
      </w:tr>
      <w:tr w:rsidR="000F7906" w:rsidRPr="006D0A4A" w:rsidTr="00426A9A">
        <w:trPr>
          <w:trHeight w:val="3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H01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Экспортный контроль</w:t>
            </w:r>
          </w:p>
        </w:tc>
      </w:tr>
      <w:tr w:rsidR="000F7906" w:rsidRPr="006D0A4A" w:rsidTr="00F030C0">
        <w:trPr>
          <w:trHeight w:val="252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H0100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товаров, не подлежащих экспортному контролю под таможенные процедуры</w:t>
            </w:r>
          </w:p>
        </w:tc>
      </w:tr>
      <w:tr w:rsidR="000F7906" w:rsidRPr="006D0A4A" w:rsidTr="00F030C0">
        <w:trPr>
          <w:trHeight w:val="132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H0101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под таможенные процедуры товаров, не подлежащих военному назначению</w:t>
            </w:r>
          </w:p>
        </w:tc>
      </w:tr>
      <w:tr w:rsidR="000F7906" w:rsidRPr="006D0A4A" w:rsidTr="00F030C0">
        <w:trPr>
          <w:trHeight w:val="263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H0110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продукции, подлежащей экспортному контролю под таможенные процедуры</w:t>
            </w:r>
          </w:p>
        </w:tc>
      </w:tr>
      <w:tr w:rsidR="000F7906" w:rsidRPr="006D0A4A" w:rsidTr="00F030C0">
        <w:trPr>
          <w:trHeight w:val="257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H0111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Вывоз из территории Республики Казахстан продукции, подлежащей экспортному контролю</w:t>
            </w:r>
          </w:p>
        </w:tc>
      </w:tr>
      <w:tr w:rsidR="000F7906" w:rsidRPr="006D0A4A" w:rsidTr="00F030C0">
        <w:trPr>
          <w:trHeight w:val="138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H0112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Помещение продукции, подлежащей военному назначению под таможенные процедуры</w:t>
            </w:r>
          </w:p>
        </w:tc>
      </w:tr>
      <w:tr w:rsidR="000F7906" w:rsidRPr="006D0A4A" w:rsidTr="00F030C0">
        <w:trPr>
          <w:trHeight w:val="1262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H0113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Вывоз из территории Республики Казахстан продукции для демонстрации на выставках, минимального количества образцов сырья либо промышленной продукции, подлежащей экспортному контролю, для проведения исследований (сертификации) в целях определения возможного спроса на данное сырье либо промышленную продукцию, подлежащую экспортному контролю, не имеющую коммерческой ценности, а также образцов проб, отбираемых инспекторами международных организаций во исполнение международных договоров, ратифицированных Республикой Казахстан</w:t>
            </w:r>
          </w:p>
        </w:tc>
      </w:tr>
      <w:tr w:rsidR="000F7906" w:rsidRPr="006D0A4A" w:rsidTr="00F030C0">
        <w:trPr>
          <w:trHeight w:val="453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H0114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06" w:rsidRPr="006D0A4A" w:rsidRDefault="000F7906" w:rsidP="00F0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A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Ввоз на территорию (вывоз с территории) Республики Казахстан обычного вооружения и военной техники, необходимых для функционирования национального контингента Республики Казахстан или проведения миротворческой подготовки</w:t>
            </w:r>
          </w:p>
        </w:tc>
      </w:tr>
    </w:tbl>
    <w:p w:rsidR="000F7906" w:rsidRPr="006D0A4A" w:rsidRDefault="000F7906" w:rsidP="00F030C0">
      <w:pPr>
        <w:pStyle w:val="a4"/>
        <w:jc w:val="both"/>
        <w:rPr>
          <w:rFonts w:ascii="Times New Roman" w:hAnsi="Times New Roman" w:cs="Times New Roman"/>
          <w:sz w:val="24"/>
        </w:rPr>
      </w:pPr>
    </w:p>
    <w:sectPr w:rsidR="000F7906" w:rsidRPr="006D0A4A" w:rsidSect="006D0A4A">
      <w:headerReference w:type="default" r:id="rId6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1E" w:rsidRDefault="00B2561E" w:rsidP="009D1487">
      <w:pPr>
        <w:spacing w:after="0" w:line="240" w:lineRule="auto"/>
      </w:pPr>
      <w:r>
        <w:separator/>
      </w:r>
    </w:p>
  </w:endnote>
  <w:endnote w:type="continuationSeparator" w:id="0">
    <w:p w:rsidR="00B2561E" w:rsidRDefault="00B2561E" w:rsidP="009D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1E" w:rsidRDefault="00B2561E" w:rsidP="009D1487">
      <w:pPr>
        <w:spacing w:after="0" w:line="240" w:lineRule="auto"/>
      </w:pPr>
      <w:r>
        <w:separator/>
      </w:r>
    </w:p>
  </w:footnote>
  <w:footnote w:type="continuationSeparator" w:id="0">
    <w:p w:rsidR="00B2561E" w:rsidRDefault="00B2561E" w:rsidP="009D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5C" w:rsidRDefault="004A4C5C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4C5C" w:rsidRPr="004A4C5C" w:rsidRDefault="004A4C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11.12.2017 ЕСЭДО ГО (версия 7.19.2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ZpntleEAAAANAQAADwAAAAAAAAAAAAAAAABeBQAAZHJzL2Rvd25y&#10;ZXYueG1sUEsFBgAAAAAEAAQA8wAAAGwGAAAAAA==&#10;" filled="f" stroked="f" strokeweight=".5pt">
              <v:fill o:detectmouseclick="t"/>
              <v:textbox style="layout-flow:vertical;mso-layout-flow-alt:bottom-to-top">
                <w:txbxContent>
                  <w:p w:rsidR="004A4C5C" w:rsidRPr="004A4C5C" w:rsidRDefault="004A4C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11.12.2017 ЕСЭДО ГО (версия 7.19.2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43"/>
    <w:rsid w:val="0004570F"/>
    <w:rsid w:val="000D02CE"/>
    <w:rsid w:val="000F7906"/>
    <w:rsid w:val="00135580"/>
    <w:rsid w:val="00216DF3"/>
    <w:rsid w:val="00244747"/>
    <w:rsid w:val="002A739F"/>
    <w:rsid w:val="00313BA0"/>
    <w:rsid w:val="003F7F3D"/>
    <w:rsid w:val="00422F43"/>
    <w:rsid w:val="00426A9A"/>
    <w:rsid w:val="004A4C5C"/>
    <w:rsid w:val="005222EF"/>
    <w:rsid w:val="00546251"/>
    <w:rsid w:val="00682991"/>
    <w:rsid w:val="006D0A4A"/>
    <w:rsid w:val="007D1012"/>
    <w:rsid w:val="007D66D0"/>
    <w:rsid w:val="008545A7"/>
    <w:rsid w:val="00901D8E"/>
    <w:rsid w:val="009563A3"/>
    <w:rsid w:val="009C22DE"/>
    <w:rsid w:val="009D1487"/>
    <w:rsid w:val="009F0BD4"/>
    <w:rsid w:val="00AD0E4E"/>
    <w:rsid w:val="00B2561E"/>
    <w:rsid w:val="00BC748A"/>
    <w:rsid w:val="00BE03F8"/>
    <w:rsid w:val="00BF2FCE"/>
    <w:rsid w:val="00CE477A"/>
    <w:rsid w:val="00D436CF"/>
    <w:rsid w:val="00D5080E"/>
    <w:rsid w:val="00DA325D"/>
    <w:rsid w:val="00E459B9"/>
    <w:rsid w:val="00EA1DAC"/>
    <w:rsid w:val="00F030C0"/>
    <w:rsid w:val="00F4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2F8C5-2622-44DD-B5B6-B6782656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422F4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No Spacing"/>
    <w:uiPriority w:val="1"/>
    <w:qFormat/>
    <w:rsid w:val="00422F4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D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487"/>
  </w:style>
  <w:style w:type="paragraph" w:styleId="a7">
    <w:name w:val="footer"/>
    <w:basedOn w:val="a"/>
    <w:link w:val="a8"/>
    <w:uiPriority w:val="99"/>
    <w:unhideWhenUsed/>
    <w:rsid w:val="009D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Замзагуль Сактаганова</dc:creator>
  <cp:lastModifiedBy>Омирзаков М.</cp:lastModifiedBy>
  <cp:revision>2</cp:revision>
  <dcterms:created xsi:type="dcterms:W3CDTF">2017-12-11T10:42:00Z</dcterms:created>
  <dcterms:modified xsi:type="dcterms:W3CDTF">2017-12-11T10:42:00Z</dcterms:modified>
</cp:coreProperties>
</file>